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bookmark3"/>
      <w:r/>
      <w:bookmarkStart w:id="1" w:name="bookmark4"/>
      <w:r/>
      <w:bookmarkStart w:id="2" w:name="bookmark5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Ровеньская средняя общеобразовательная школа №2</w:t>
      </w:r>
      <w:r/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Ровеньского района Белгородской области»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55"/>
        <w:tblW w:w="10028" w:type="dxa"/>
        <w:tblLook w:val="04A0" w:firstRow="1" w:lastRow="0" w:firstColumn="1" w:lastColumn="0" w:noHBand="0" w:noVBand="1"/>
      </w:tblPr>
      <w:tblGrid>
        <w:gridCol w:w="3652"/>
        <w:gridCol w:w="3188"/>
        <w:gridCol w:w="3188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«Рассмотрена»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учителей основного общего образования МБОУ «Ровеньская средняя общеобразовательная школа №2»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Фоменко О.А.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30 августа 2021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«Согласована»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МБОУ «Ровеньская средняя общеобразовательная школа №2»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Макарова Т.А.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августа 2021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«Ровеньская средняя общеобразовательная школа №2»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30 августа 2021 г. №327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______Волочаева М.В.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bookmarkEnd w:id="0"/>
      <w:r/>
      <w:bookmarkEnd w:id="1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абочая программа</w:t>
      </w:r>
      <w:bookmarkStart w:id="3" w:name="bookmark6"/>
      <w:r/>
      <w:bookmarkStart w:id="4" w:name="bookmark7"/>
      <w:r/>
      <w:bookmarkStart w:id="5" w:name="bookmark8"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(базовый уровень)</w:t>
      </w:r>
      <w:bookmarkEnd w:id="3"/>
      <w:r/>
      <w:bookmarkEnd w:id="4"/>
      <w:r/>
      <w:bookmarkEnd w:id="5"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4 года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left"/>
        <w:spacing w:lineRule="auto" w:line="240" w:after="0"/>
        <w:tabs>
          <w:tab w:val="center" w:pos="4677" w:leader="none"/>
          <w:tab w:val="left" w:pos="705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  <w:t xml:space="preserve">2021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  <w:t xml:space="preserve">ПОЯСНИТЕЛЬНАЯ ЗАПИСКА</w:t>
      </w:r>
      <w:r/>
    </w:p>
    <w:p>
      <w:pPr>
        <w:ind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pacing w:val="-10"/>
          <w:sz w:val="28"/>
          <w:szCs w:val="28"/>
          <w:lang w:eastAsia="en-US"/>
        </w:rPr>
        <w:t xml:space="preserve">Рабочая программа по учебному предмету «Технология» </w:t>
      </w:r>
      <w:r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 xml:space="preserve">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программы: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Технология. Рабочие программы. Предметная линия учебников В.М. Казакевича и др. – 5-9 классы: учеб. пособие для общеобразоват. организаций / В.М. Казакевич, Г.В. Пичугина, Г.Ю. Семёнова. – М.: Просвещение, 2018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методического пособия: Технология. Методическое пособие. 5-9 классы: учеб. пособие для общеобразоват. организаций / [В.М. Казакевич, Г.В. Пичугина, Г.Ю. Семёнова и др.].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– М.: Просвещение, 2017».</w:t>
      </w:r>
      <w:r/>
    </w:p>
    <w:p>
      <w:pPr>
        <w:ind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Рабочая программа ориентирована на предметную линию учебников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В.М. Казакевича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 учебников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.</w:t>
      </w:r>
      <w:r/>
    </w:p>
    <w:p>
      <w:pPr>
        <w:numPr>
          <w:ilvl w:val="0"/>
          <w:numId w:val="3"/>
        </w:numPr>
        <w:ind w:left="0"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Технология: 5 класс: учеб. для общеобразоват. организаций / [В.М. Казакевич и др.]; под ред. В.М. Казакевича. – М.: Просвещение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numPr>
          <w:ilvl w:val="0"/>
          <w:numId w:val="3"/>
        </w:numPr>
        <w:ind w:left="0"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Технология: 6</w:t>
      </w:r>
      <w:r>
        <w:rPr>
          <w:rFonts w:ascii="Times New Roman" w:hAnsi="Times New Roman" w:cs="Times New Roman" w:eastAsia="Calibri"/>
          <w:sz w:val="28"/>
          <w:szCs w:val="28"/>
        </w:rPr>
        <w:t xml:space="preserve"> класс: учеб. для общеобразоват. организаций / [В.М. Казакевич и др.]; под ред.</w:t>
      </w:r>
      <w:r>
        <w:rPr>
          <w:rFonts w:ascii="Times New Roman" w:hAnsi="Times New Roman" w:cs="Times New Roman" w:eastAsia="Calibri"/>
          <w:sz w:val="28"/>
          <w:szCs w:val="28"/>
        </w:rPr>
        <w:t xml:space="preserve"> В.М. Казакевича.</w:t>
      </w:r>
      <w:r>
        <w:rPr>
          <w:rFonts w:ascii="Times New Roman" w:hAnsi="Times New Roman" w:cs="Times New Roman" w:eastAsia="Calibri"/>
          <w:sz w:val="28"/>
          <w:szCs w:val="28"/>
        </w:rPr>
        <w:t xml:space="preserve"> – М.: Просвещение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numPr>
          <w:ilvl w:val="0"/>
          <w:numId w:val="3"/>
        </w:numPr>
        <w:ind w:left="0"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Технология: 7</w:t>
      </w:r>
      <w:r>
        <w:rPr>
          <w:rFonts w:ascii="Times New Roman" w:hAnsi="Times New Roman" w:cs="Times New Roman" w:eastAsia="Calibri"/>
          <w:sz w:val="28"/>
          <w:szCs w:val="28"/>
        </w:rPr>
        <w:t xml:space="preserve"> класс: учеб. для общеобразоват. организаций / [В.М. Казакевич и др.]; под ред.</w:t>
      </w:r>
      <w:r>
        <w:rPr>
          <w:rFonts w:ascii="Times New Roman" w:hAnsi="Times New Roman" w:cs="Times New Roman" w:eastAsia="Calibri"/>
          <w:sz w:val="28"/>
          <w:szCs w:val="28"/>
        </w:rPr>
        <w:t xml:space="preserve"> В.М. Казакевича.</w:t>
      </w:r>
      <w:r>
        <w:rPr>
          <w:rFonts w:ascii="Times New Roman" w:hAnsi="Times New Roman" w:cs="Times New Roman" w:eastAsia="Calibri"/>
          <w:sz w:val="28"/>
          <w:szCs w:val="28"/>
        </w:rPr>
        <w:t xml:space="preserve"> – М.: Просвещение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numPr>
          <w:ilvl w:val="0"/>
          <w:numId w:val="3"/>
        </w:numPr>
        <w:ind w:left="0"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Технология: 8</w:t>
      </w:r>
      <w:r>
        <w:rPr>
          <w:rFonts w:ascii="Times New Roman" w:hAnsi="Times New Roman" w:cs="Times New Roman" w:eastAsia="Calibri"/>
          <w:sz w:val="28"/>
          <w:szCs w:val="28"/>
        </w:rPr>
        <w:t xml:space="preserve"> класс: учеб. для общеобразоват. организаций / [В.М. Казакевич и др.]; под ред.</w:t>
      </w:r>
      <w:r>
        <w:rPr>
          <w:rFonts w:ascii="Times New Roman" w:hAnsi="Times New Roman" w:cs="Times New Roman" w:eastAsia="Calibri"/>
          <w:sz w:val="28"/>
          <w:szCs w:val="28"/>
        </w:rPr>
        <w:t xml:space="preserve"> В.М. Казакевича.</w:t>
      </w:r>
      <w:r>
        <w:rPr>
          <w:rFonts w:ascii="Times New Roman" w:hAnsi="Times New Roman" w:cs="Times New Roman" w:eastAsia="Calibri"/>
          <w:sz w:val="28"/>
          <w:szCs w:val="28"/>
        </w:rPr>
        <w:t xml:space="preserve"> – М.: Просвещение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Данная рабочая программа рассчитана на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238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час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 5 классе - 68 часов, 2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час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в неделю;</w:t>
      </w:r>
      <w:r/>
    </w:p>
    <w:p>
      <w:pPr>
        <w:ind w:firstLine="709"/>
        <w:jc w:val="both"/>
        <w:spacing w:lineRule="auto" w:line="240" w:after="0"/>
        <w:tabs>
          <w:tab w:val="left" w:pos="142" w:leader="none"/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 6 классе - 68 часов, 2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час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в неделю;</w:t>
      </w:r>
      <w:r/>
    </w:p>
    <w:p>
      <w:pPr>
        <w:ind w:firstLine="709"/>
        <w:jc w:val="both"/>
        <w:spacing w:lineRule="auto" w:line="240" w:after="0"/>
        <w:tabs>
          <w:tab w:val="left" w:pos="142" w:leader="none"/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 7 классе - 68 часов, 2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час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в неделю;</w:t>
      </w:r>
      <w:r/>
    </w:p>
    <w:p>
      <w:pPr>
        <w:ind w:firstLine="709"/>
        <w:jc w:val="both"/>
        <w:spacing w:lineRule="auto" w:line="240" w:after="0"/>
        <w:tabs>
          <w:tab w:val="left" w:pos="142" w:leader="none"/>
          <w:tab w:val="left" w:pos="1134" w:leader="none"/>
        </w:tabs>
        <w:rPr>
          <w:rFonts w:ascii="Times New Roman" w:hAnsi="Times New Roman" w:cs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в 8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к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лассе - 34 часа, 1 час в неделю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lineRule="auto" w:line="240" w:after="0"/>
        <w:shd w:val="clear" w:color="auto" w:fill="FFFFFF"/>
        <w:tabs>
          <w:tab w:val="left" w:pos="1134" w:leader="none"/>
        </w:tabs>
        <w:rPr>
          <w:rFonts w:ascii="Times New Roman" w:hAnsi="Times New Roman" w:cs="Times New Roman" w:eastAsia="Calibri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Планирование рабочей программы включает проведение </w:t>
      </w:r>
      <w:r>
        <w:rPr>
          <w:rFonts w:ascii="Times New Roman" w:hAnsi="Times New Roman" w:cs="Times New Roman" w:eastAsia="Calibri"/>
          <w:bCs/>
          <w:iCs/>
          <w:sz w:val="28"/>
          <w:szCs w:val="28"/>
          <w:lang w:eastAsia="en-US"/>
        </w:rPr>
        <w:t xml:space="preserve">практических, лабораторно-практических </w:t>
      </w:r>
      <w:r>
        <w:rPr>
          <w:rFonts w:ascii="Times New Roman" w:hAnsi="Times New Roman" w:cs="Times New Roman" w:eastAsia="Calibri"/>
          <w:bCs/>
          <w:iCs/>
          <w:sz w:val="28"/>
          <w:szCs w:val="28"/>
          <w:lang w:eastAsia="en-US"/>
        </w:rPr>
        <w:t xml:space="preserve">и проектных работ</w:t>
      </w:r>
      <w:r>
        <w:rPr>
          <w:rFonts w:ascii="Times New Roman" w:hAnsi="Times New Roman" w:cs="Times New Roman" w:eastAsia="Calibri"/>
          <w:bCs/>
          <w:iCs/>
          <w:sz w:val="28"/>
          <w:szCs w:val="28"/>
          <w:lang w:eastAsia="en-US"/>
        </w:rPr>
        <w:t xml:space="preserve">, экскурсий</w:t>
      </w:r>
      <w:r>
        <w:rPr>
          <w:rFonts w:ascii="Times New Roman" w:hAnsi="Times New Roman" w:cs="Times New Roman" w:eastAsia="Calibri"/>
          <w:bCs/>
          <w:iCs/>
          <w:sz w:val="28"/>
          <w:szCs w:val="28"/>
          <w:lang w:eastAsia="en-US"/>
        </w:rPr>
        <w:t xml:space="preserve">.</w:t>
      </w:r>
      <w:r/>
    </w:p>
    <w:p>
      <w:pPr>
        <w:pStyle w:val="662"/>
        <w:ind w:left="580" w:firstLine="0"/>
        <w:rPr>
          <w:sz w:val="28"/>
          <w:szCs w:val="28"/>
        </w:rPr>
      </w:pPr>
      <w:r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  <w:t xml:space="preserve">Согласно учебному плану общеобразовательного учреждения продолжительность уче</w:t>
      </w:r>
      <w:r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  <w:t xml:space="preserve">бного года составляет 34 учебные</w:t>
      </w:r>
      <w:r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  <w:t xml:space="preserve"> недели, поэтому в программу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Технология. Рабочие программы. Предметная линия учебников В.М. Казакевича и др. – 5-9 классы: учеб. пособие для общеобразоват. организаций / В.М. Казакевич, Г.В. Пичугина, Г.Ю. Семёнова. – М.: Просвещение, 2018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  <w:t xml:space="preserve">изменения</w:t>
      </w:r>
      <w:r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  <w:t xml:space="preserve"> не вносятся.   </w:t>
      </w:r>
      <w:r>
        <w:rPr>
          <w:sz w:val="28"/>
          <w:szCs w:val="28"/>
        </w:rPr>
        <w:t xml:space="preserve">Рабочая программа составлена с учётом </w:t>
      </w:r>
      <w:r>
        <w:rPr>
          <w:color w:val="000000"/>
          <w:sz w:val="28"/>
          <w:szCs w:val="28"/>
        </w:rPr>
        <w:t xml:space="preserve">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</w:t>
      </w:r>
      <w:r>
        <w:rPr>
          <w:sz w:val="28"/>
          <w:szCs w:val="28"/>
        </w:rPr>
        <w:t xml:space="preserve">, утвержденной приказом по общеобразовательному учреждению №319 от 30.08.2021 года</w:t>
      </w:r>
      <w:r>
        <w:rPr>
          <w:sz w:val="28"/>
          <w:szCs w:val="28"/>
        </w:rPr>
        <w:t xml:space="preserve"> «Об утверждении основной образовательной программы основного общего образования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редакции»</w:t>
      </w:r>
      <w:r>
        <w:rPr>
          <w:color w:val="FF0000"/>
          <w:sz w:val="28"/>
          <w:szCs w:val="28"/>
        </w:rPr>
        <w:t xml:space="preserve">.</w:t>
      </w:r>
      <w:r>
        <w:rPr>
          <w:sz w:val="28"/>
          <w:szCs w:val="28"/>
        </w:rPr>
        <w:t xml:space="preserve">Основными направлениями воспитательной деятельности являются: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1. Гражданское воспитание;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2. Патриотическое воспитание;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3. Духовно-нравственное воспитание;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4. Эстетическое воспитание;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5. Физическое воспитание, формирование культуры здоровья и эмоционального благополучия;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6. Трудовое воспитание;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7. Экологическое воспитание. </w:t>
      </w:r>
      <w:r>
        <w:rPr>
          <w:sz w:val="28"/>
          <w:szCs w:val="28"/>
        </w:rPr>
      </w:r>
      <w:r/>
    </w:p>
    <w:p>
      <w:pPr>
        <w:pStyle w:val="662"/>
        <w:ind w:left="580" w:firstLine="0"/>
      </w:pPr>
      <w:r>
        <w:rPr>
          <w:sz w:val="28"/>
          <w:szCs w:val="28"/>
        </w:rPr>
        <w:t xml:space="preserve">8. Ценности научного познания.</w:t>
      </w:r>
      <w:r/>
    </w:p>
    <w:p>
      <w:pPr>
        <w:ind w:firstLine="709"/>
        <w:jc w:val="both"/>
        <w:spacing w:lineRule="auto" w:line="240" w:after="0"/>
        <w:shd w:val="clear" w:color="auto" w:fill="FFFFFF"/>
        <w:widowControl w:val="off"/>
        <w:tabs>
          <w:tab w:val="left" w:pos="708" w:leader="none"/>
          <w:tab w:val="left" w:pos="1134" w:leader="none"/>
          <w:tab w:val="left" w:pos="8222" w:leader="none"/>
        </w:tabs>
        <w:rPr>
          <w:rFonts w:ascii="Times New Roman" w:hAnsi="Times New Roman" w:cs="Times New Roman" w:eastAsia="Calibri"/>
          <w:spacing w:val="-3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Calibri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u w:val="single"/>
          <w:lang w:eastAsia="en-US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Courier New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  <w:t xml:space="preserve">освоения учебного предмета </w:t>
      </w: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  <w:t xml:space="preserve">«Технология»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/>
    </w:p>
    <w:p>
      <w:pPr>
        <w:jc w:val="center"/>
        <w:spacing w:lineRule="auto" w:line="240" w:after="0"/>
        <w:shd w:val="clear" w:color="auto" w:fill="FFFFFF"/>
        <w:widowControl w:val="off"/>
        <w:tabs>
          <w:tab w:val="left" w:pos="708" w:leader="none"/>
          <w:tab w:val="left" w:pos="8222" w:leader="none"/>
        </w:tabs>
        <w:rPr>
          <w:rFonts w:ascii="Times New Roman" w:hAnsi="Times New Roman" w:cs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b/>
          <w:sz w:val="28"/>
          <w:szCs w:val="28"/>
          <w:lang w:eastAsia="en-US"/>
        </w:rPr>
        <w:t xml:space="preserve">Личностные и метапредметные результаты освоения </w:t>
      </w:r>
      <w:r>
        <w:rPr>
          <w:rFonts w:ascii="Times New Roman" w:hAnsi="Times New Roman" w:cs="Times New Roman" w:eastAsia="Calibri"/>
          <w:b/>
          <w:sz w:val="28"/>
          <w:szCs w:val="28"/>
          <w:lang w:eastAsia="en-US"/>
        </w:rPr>
        <w:t xml:space="preserve">технологии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Выражение желания учиться и трудиться на производстве для удовлетворения текущих и перспективных потребностей.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трудолюбия и ответственности за качество своей деятельности.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Овладение установками, нормами и правилами научной организации умственного и физического труда.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Самооценка своих умственных и физических способностей для труда в различных сферах с позиций будущей социализации.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Планирование образовательной и профессиональной карьеры.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Осознание необходимости общественно полезного труда как условия безопасной и эффективной социализации в результате 6.трудового воспитания предусматривающего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 w:eastAsia="Times New Roman"/>
          <w:sz w:val="28"/>
        </w:rPr>
        <w:t xml:space="preserve">коммуник</w:t>
      </w:r>
      <w:r>
        <w:rPr>
          <w:rFonts w:ascii="Times New Roman" w:hAnsi="Times New Roman" w:cs="Times New Roman" w:eastAsia="Times New Roman"/>
          <w:sz w:val="28"/>
        </w:rPr>
        <w:t xml:space="preserve">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</w:t>
      </w:r>
      <w:r>
        <w:rPr>
          <w:rFonts w:ascii="Times New Roman" w:hAnsi="Times New Roman" w:cs="Times New Roman" w:eastAsia="Times New Roman"/>
          <w:sz w:val="28"/>
        </w:rPr>
        <w:t xml:space="preserve">дивидуальной траектории продолжения образования с учётом личностных интересов и способности к предмету, общественных интересов и потребностей</w:t>
      </w:r>
      <w:r>
        <w:rPr>
          <w:rFonts w:ascii="Times New Roman" w:hAnsi="Times New Roman" w:cs="Times New Roman" w:eastAsia="Times New Roman"/>
        </w:rPr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Бережное отношение к природным и хозяйственным ресурсам предусматривает 7.экологическое воспитание выражающееся в </w:t>
      </w:r>
      <w:r/>
    </w:p>
    <w:p>
      <w:pPr>
        <w:pStyle w:val="663"/>
        <w:numPr>
          <w:ilvl w:val="0"/>
          <w:numId w:val="5"/>
        </w:numPr>
        <w:jc w:val="both"/>
        <w:spacing w:lineRule="auto" w:line="240"/>
      </w:pPr>
      <w:r>
        <w:t xml:space="preserve">экологически целесообразном отношению к природе как источнику Жизни на Земле, основе е</w:t>
      </w:r>
      <w:r>
        <w:t xml:space="preserve">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</w:t>
      </w:r>
      <w:r>
        <w:t xml:space="preserve">угрожающих здоровью и жизни людей;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Готовность к рациональному ведению домашнего хозяйства.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Проявление технико-технологического и экономического мышления при организации своей деятельности.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Метапредметные результаты</w:t>
      </w:r>
      <w:r>
        <w:rPr>
          <w:rFonts w:ascii="Times New Roman" w:hAnsi="Times New Roman" w:cs="Times New Roman"/>
          <w:iCs/>
          <w:sz w:val="28"/>
          <w:szCs w:val="28"/>
        </w:rPr>
        <w:t xml:space="preserve">: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Планирование процесса познавательной деятельности.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Ответственное отношение к культуре питания, соответствующего нормам здорового образа жизни.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адекватных условиям способов решения учебной или трудовой задачи на основе заданных алгоритмов.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Виртуальное и натурное моделирование художественных и технологических процессов и объектов.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Согласование и координация совместной познавательно-трудовой деятельности с другими ее участниками.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Объективная оценка своего вклада в решение общих задач коллектива.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Обоснование путей и средств устранения ошибок или разрешения противоречий в выполняемых технологических процессах.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Соблюдение норм и правил культуры труда в соответствии с технологической культурой производства.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Соблюдение безопасных приемов познавательно-трудовой деятельности и созидательного труда.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b/>
          <w:sz w:val="28"/>
          <w:szCs w:val="28"/>
          <w:lang w:eastAsia="en-US"/>
        </w:rPr>
        <w:t xml:space="preserve">Предметные результаты </w:t>
      </w:r>
      <w:r>
        <w:rPr>
          <w:rFonts w:ascii="Times New Roman" w:hAnsi="Times New Roman" w:cs="Times New Roman" w:eastAsia="Calibri"/>
          <w:b/>
          <w:sz w:val="28"/>
          <w:szCs w:val="28"/>
          <w:lang w:eastAsia="en-US"/>
        </w:rPr>
        <w:t xml:space="preserve">освоения технологии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познавательной сфере: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</w:t>
      </w:r>
      <w:r>
        <w:rPr>
          <w:rFonts w:ascii="Times New Roman" w:hAnsi="Times New Roman" w:cs="Times New Roman"/>
          <w:sz w:val="28"/>
          <w:szCs w:val="28"/>
        </w:rPr>
        <w:t xml:space="preserve">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</w:t>
      </w:r>
      <w:r>
        <w:rPr>
          <w:rFonts w:ascii="Times New Roman" w:hAnsi="Times New Roman" w:cs="Times New Roman"/>
          <w:sz w:val="28"/>
          <w:szCs w:val="28"/>
        </w:rPr>
        <w:t xml:space="preserve">ценка технологических свойств материалов и областей их применения;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</w:t>
      </w:r>
      <w:r>
        <w:rPr>
          <w:rFonts w:ascii="Times New Roman" w:hAnsi="Times New Roman" w:cs="Times New Roman"/>
          <w:sz w:val="28"/>
          <w:szCs w:val="28"/>
        </w:rPr>
        <w:t xml:space="preserve">риентация в имеющихся и возможных технических средствах и технол</w:t>
      </w:r>
      <w:r>
        <w:rPr>
          <w:rFonts w:ascii="Times New Roman" w:hAnsi="Times New Roman" w:cs="Times New Roman"/>
          <w:sz w:val="28"/>
          <w:szCs w:val="28"/>
        </w:rPr>
        <w:t xml:space="preserve">огиях создания объектов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</w:t>
      </w:r>
      <w:r>
        <w:rPr>
          <w:rFonts w:ascii="Times New Roman" w:hAnsi="Times New Roman" w:cs="Times New Roman"/>
          <w:sz w:val="28"/>
          <w:szCs w:val="28"/>
        </w:rPr>
        <w:t xml:space="preserve">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</w:t>
      </w:r>
      <w:r>
        <w:rPr>
          <w:rFonts w:ascii="Times New Roman" w:hAnsi="Times New Roman" w:cs="Times New Roman"/>
          <w:sz w:val="28"/>
          <w:szCs w:val="28"/>
        </w:rPr>
        <w:t xml:space="preserve">аспознавание видов, назначения материалов, инструментов и оборудования, применяемого в технологических процессах;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</w:t>
      </w:r>
      <w:r>
        <w:rPr>
          <w:rFonts w:ascii="Times New Roman" w:hAnsi="Times New Roman" w:cs="Times New Roman"/>
          <w:sz w:val="28"/>
          <w:szCs w:val="28"/>
        </w:rPr>
        <w:t xml:space="preserve">ладение кодами и </w:t>
      </w:r>
      <w:r>
        <w:rPr>
          <w:rFonts w:ascii="Times New Roman" w:hAnsi="Times New Roman" w:cs="Times New Roman"/>
          <w:sz w:val="28"/>
          <w:szCs w:val="28"/>
        </w:rPr>
        <w:t xml:space="preserve">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чтения,</w:t>
      </w:r>
      <w:r>
        <w:rPr>
          <w:rFonts w:ascii="Times New Roman" w:hAnsi="Times New Roman" w:cs="Times New Roman"/>
          <w:sz w:val="28"/>
          <w:szCs w:val="28"/>
        </w:rPr>
        <w:t xml:space="preserve"> и способами графического представления технической, технологическ</w:t>
      </w:r>
      <w:r>
        <w:rPr>
          <w:rFonts w:ascii="Times New Roman" w:hAnsi="Times New Roman" w:cs="Times New Roman"/>
          <w:sz w:val="28"/>
          <w:szCs w:val="28"/>
        </w:rPr>
        <w:t xml:space="preserve">ой и инструктивной информации;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</w:t>
      </w:r>
      <w:r>
        <w:rPr>
          <w:rFonts w:ascii="Times New Roman" w:hAnsi="Times New Roman" w:cs="Times New Roman"/>
          <w:sz w:val="28"/>
          <w:szCs w:val="28"/>
        </w:rPr>
        <w:t xml:space="preserve">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</w:t>
      </w:r>
      <w:r>
        <w:rPr>
          <w:rFonts w:ascii="Times New Roman" w:hAnsi="Times New Roman" w:cs="Times New Roman"/>
          <w:sz w:val="28"/>
          <w:szCs w:val="28"/>
        </w:rPr>
        <w:t xml:space="preserve">рименение общенаучных знаний в процессе осуществления рациональной технологической деятельности;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Применение элементов прикладной экономики при обосновании технологий и проектов;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</w:t>
      </w:r>
      <w:r>
        <w:rPr>
          <w:rFonts w:ascii="Times New Roman" w:hAnsi="Times New Roman" w:cs="Times New Roman"/>
          <w:sz w:val="28"/>
          <w:szCs w:val="28"/>
        </w:rPr>
        <w:t xml:space="preserve">ладение алгоритмами и методами решения технических и технологических задач.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трудовой сфере: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планирование технологического процесса и процесса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организация рабочего места с учетом требований эргономики и научной организации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подбор материалов с учетом характера объекта труда и технологии;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проведение необходимых опытов и исследований при подборе материалов и проектировании объекта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подбор инструментов и оборудования с учетом требований технологии и материальноэнергетических ресурсов;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анализ, разработка и/или реализация прикладных проектов, предполагающих: - изготовление мат</w:t>
      </w:r>
      <w:r>
        <w:rPr>
          <w:rFonts w:ascii="Times New Roman" w:hAnsi="Times New Roman" w:cs="Times New Roman"/>
          <w:sz w:val="28"/>
          <w:szCs w:val="28"/>
        </w:rPr>
        <w:t xml:space="preserve">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 - модификацию материального продукта по тех</w:t>
      </w:r>
      <w:r>
        <w:rPr>
          <w:rFonts w:ascii="Times New Roman" w:hAnsi="Times New Roman" w:cs="Times New Roman"/>
          <w:sz w:val="28"/>
          <w:szCs w:val="28"/>
        </w:rPr>
        <w:t xml:space="preserve">нической документации и изменения параметров технологического процесса для получения заданных свойств материального продукта; - определение характеристик и разработку материального продукта, включая его моделирование в информационной среде (конструкторе);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разработка плана продвижения продукта;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выполнение технологических операций с соблюдением установленных норм, стандартов и ограничений;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определение качества сырья и пищевых продуктов органолептическими и лабораторными методами;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формирование ответственного отношения к сохранению своего здоровья;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составление меню для подростка, отвечающего требованию сохранения здоровья;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заготовка продуктов для длительного хранения с максимальным сохранением их пищевой ценности;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соблюдение безопасных приемов труда, правил пожарной безопасности, санитарии и гигиены;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соблюдение трудовой и технологической дисциплины;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</w:t>
      </w:r>
      <w:r>
        <w:rPr>
          <w:rFonts w:ascii="Times New Roman" w:hAnsi="Times New Roman" w:cs="Times New Roman"/>
          <w:sz w:val="28"/>
          <w:szCs w:val="28"/>
        </w:rPr>
        <w:t xml:space="preserve">чертеж, эскиз, технологическая карта и др.) в соответствии с коммуникативной задачей, сферой и ситуацией общения;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выявление допущенных ошибок в процессе труда и обоснование способов их исправления;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документирование результатов труда и проектной деятельности;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расчёт себестоимости продукта труда.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мотивационной сфере: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оценка своей способности и готовности к труду в конкретной предметной деятельности;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выраженная готовность к труду в сфере материального производства;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согласование своих потребностей и требований с другими участниками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трудовой деятельности;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осознание ответственности за качество результатов труда;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наличие экологической культуры при обосновании объекта труда и выполнении работ;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стремление к экономии и бережливости в расходовании времени, материалов, денежных средств и труда.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эстетической сфере: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дизайнерское проектирование изделия или рациональная эстетическая организация работ;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применение различных технологий технического творчества и декоративно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прикладного искусства (резьба по дереву, чеканка, роспись ткани, ткачество, войлок, вышивка, шитье и др.) в создании изделий материальной культуры; 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моделирование художественного оформления объекта труда;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способность выбрать свой стиль одежды с учетом особенности своей фигуры;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эстетическое оформление рабочего места и рабочей одежды;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сочетание образного и логического мышления в процессе творческой деятельности;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создание художественного образа и воплощение его в продукте;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развитие пространственного художественного воображения;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развитие композиционного мышления, чувства цвета, гармонии, контраста, пропорции, ритма, стиля и формы;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 понимание роли света в образовании формы и цвета;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) решение художественного образа средствами фактуры материалов;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) использование природных элементов в создании орнаментов, художественных образов моделей;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) сохранение и развитие традиций декоративно-прикладного искусства и народных промыслов в современном творчестве;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) применение методов художественного проектирования одежды;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) художественное оформление кулинарных блюд и сервировка стола;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) соблюдение правил этикета.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коммуникативной сфере: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быть лидером и рядовым членом коллектива;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рабочей группы с учетом общности интересов и возможностей будущих членов трудового коллектива;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выбор знаковых систем и средств для кодирования и оформления информации в процессе коммуникации;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публичная презентация и защита идеи, варианта изделия, выбранной технологии и др.;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способность к коллективному решению творческих задач;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способность прийти на помощь товарищу;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способность бесконфликтного общения в коллективе.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фи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зиолого-психологической сфере: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моторики и координации движений рук при работе с ручными инструментами и приспособлениями;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достижение необходимой точности движений и ритма при выполнении различных технологических операций;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соблюдение требуемой величины усилия, прикладываемого к инструменту с учетом технологических требований;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развитие глазомера;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развитие осязания, вкуса, обоняния. 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b/>
          <w:sz w:val="28"/>
          <w:szCs w:val="28"/>
          <w:lang w:eastAsia="en-US"/>
        </w:rPr>
        <w:t xml:space="preserve">Содержание учебного предмета</w:t>
      </w:r>
      <w:r/>
    </w:p>
    <w:p>
      <w:pPr>
        <w:pStyle w:val="6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техносфера. Что такое потребительские блага. Производство потребительских благ. Общая характеристика производства. Проектная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ь. Что такое творчество. Что такое технология. Классификация производств и технологий. Что такое техника. Инструменты, механизмы и технические устройства. Виды материалов. Натуральные, искусственные и синтетические материалы. Конструкционные материалы. Тек</w:t>
      </w:r>
      <w:r>
        <w:rPr>
          <w:rFonts w:ascii="Times New Roman" w:hAnsi="Times New Roman" w:cs="Times New Roman"/>
          <w:sz w:val="28"/>
          <w:szCs w:val="28"/>
        </w:rPr>
        <w:t xml:space="preserve">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 Кулинария. Основы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рационального питания. Витамины и их значение в питании.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Технологии тепловой </w:t>
      </w:r>
      <w:r>
        <w:rPr>
          <w:rFonts w:ascii="Times New Roman" w:hAnsi="Times New Roman" w:cs="Times New Roman"/>
          <w:sz w:val="28"/>
          <w:szCs w:val="28"/>
        </w:rPr>
        <w:t xml:space="preserve">обработки овощей. Что такое</w:t>
      </w:r>
      <w:r>
        <w:rPr>
          <w:rFonts w:ascii="Times New Roman" w:hAnsi="Times New Roman" w:cs="Times New Roman"/>
          <w:sz w:val="28"/>
          <w:szCs w:val="28"/>
        </w:rPr>
        <w:t xml:space="preserve"> энергия. Виды энергии. Накопление механической энергии. Информация. Каналы восприятия информации человеком. Способы материального представления и записи визуальной информации. Растения как объект технологии. Значение культурных растений в жизнедеятельност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человека. Общая характеристика и классификация культурных растений. Исследования культурных растений или опыты с ними. Животные и технологии XXI века. Животные и материальные потребности человека. Сельскохозяйственные животные и животноводство. Животные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помощники человека. Животные на службе безопасности жизни человека. Животные для спорта, охоты, цирка и науки. Человек как объект технологии. Потребности людей. Содержание социальных технологий.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Экскурсии. Подготовка рефератов. Самооценка интересов и склонностей к какому-либо виду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еятельности. 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Составление иллюстрированных проектных обзоров техники по отдельным отраслям и</w:t>
      </w:r>
      <w:r>
        <w:rPr>
          <w:rFonts w:ascii="Times New Roman" w:hAnsi="Times New Roman" w:cs="Times New Roman"/>
          <w:sz w:val="28"/>
          <w:szCs w:val="28"/>
        </w:rPr>
        <w:t xml:space="preserve"> видам. 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 Состав</w:t>
      </w:r>
      <w:r>
        <w:rPr>
          <w:rFonts w:ascii="Times New Roman" w:hAnsi="Times New Roman" w:cs="Times New Roman"/>
          <w:sz w:val="28"/>
          <w:szCs w:val="28"/>
        </w:rPr>
        <w:t xml:space="preserve">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</w:t>
      </w:r>
      <w:r>
        <w:rPr>
          <w:rFonts w:ascii="Times New Roman" w:hAnsi="Times New Roman" w:cs="Times New Roman"/>
          <w:sz w:val="28"/>
          <w:szCs w:val="28"/>
        </w:rPr>
        <w:t xml:space="preserve">нности пищевых продуктов органолептическим методом и методом химического анализа. 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</w:t>
      </w:r>
      <w:r>
        <w:rPr>
          <w:rFonts w:ascii="Times New Roman" w:hAnsi="Times New Roman" w:cs="Times New Roman"/>
          <w:sz w:val="28"/>
          <w:szCs w:val="28"/>
        </w:rPr>
        <w:t xml:space="preserve">ескую и потенциальную энергию. Изготовление игрушки йо-йо. Оценка восприятия содержания информации в зависимости от установки. Сравнение скорости и качества восприятия информации различными органами чувств. Описание основных агротехнологических приёмов выр</w:t>
      </w:r>
      <w:r>
        <w:rPr>
          <w:rFonts w:ascii="Times New Roman" w:hAnsi="Times New Roman" w:cs="Times New Roman"/>
          <w:sz w:val="28"/>
          <w:szCs w:val="28"/>
        </w:rPr>
        <w:t xml:space="preserve">ащивания культурных растений.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 Сбор дополнительной информации и описание примеров разведения жи</w:t>
      </w:r>
      <w:r>
        <w:rPr>
          <w:rFonts w:ascii="Times New Roman" w:hAnsi="Times New Roman" w:cs="Times New Roman"/>
          <w:sz w:val="28"/>
          <w:szCs w:val="28"/>
        </w:rPr>
        <w:t xml:space="preserve">вотных для удовлетворения различных потребностей человека, классифицирование этих потребностей. Тесты по оценке свойств личности. Составление и обоснование перечня личных потребностей и их иерархическое построение. Ознакомление с устройством и назначением </w:t>
      </w:r>
      <w:r>
        <w:rPr>
          <w:rFonts w:ascii="Times New Roman" w:hAnsi="Times New Roman" w:cs="Times New Roman"/>
          <w:sz w:val="28"/>
          <w:szCs w:val="28"/>
        </w:rPr>
        <w:t xml:space="preserve">ручных неэлектрифицированны</w:t>
      </w:r>
      <w:r>
        <w:rPr>
          <w:rFonts w:ascii="Times New Roman" w:hAnsi="Times New Roman" w:cs="Times New Roman"/>
          <w:sz w:val="28"/>
          <w:szCs w:val="28"/>
        </w:rPr>
        <w:t xml:space="preserve">х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натуральных волокон растительного происхождения с помощью ручных инструментов, приспособлений, машин. Приготовление кулинарных блюд и органолептическая оценка их ка</w:t>
      </w:r>
      <w:r>
        <w:rPr>
          <w:rFonts w:ascii="Times New Roman" w:hAnsi="Times New Roman" w:cs="Times New Roman"/>
          <w:sz w:val="28"/>
          <w:szCs w:val="28"/>
        </w:rPr>
        <w:t xml:space="preserve">чества. Сушка фруктов, ягод, овощей, зелени. Замораживание овощей и фруктов. 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</w:t>
      </w:r>
      <w:r>
        <w:rPr>
          <w:rFonts w:ascii="Times New Roman" w:hAnsi="Times New Roman" w:cs="Times New Roman"/>
          <w:sz w:val="28"/>
          <w:szCs w:val="28"/>
        </w:rPr>
        <w:t xml:space="preserve">ний. Классифицирование культурных растений по группам. Проведение опытов с культурными растениями на пришкольном участке. Сбор информации об основных видах сельскохозяйственных животных своего села, соответствующих направлениях животноводства и их описание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4"/>
        <w:jc w:val="center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класс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творческий проект. Подготовительный этап. Конструкторс</w:t>
      </w:r>
      <w:r>
        <w:rPr>
          <w:rFonts w:ascii="Times New Roman" w:hAnsi="Times New Roman" w:cs="Times New Roman"/>
          <w:sz w:val="28"/>
          <w:szCs w:val="28"/>
        </w:rPr>
        <w:t xml:space="preserve">кий этап. Технологический этап. Этап изготовления изделия. Заключительный этап. 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</w:t>
      </w:r>
      <w:r>
        <w:rPr>
          <w:rFonts w:ascii="Times New Roman" w:hAnsi="Times New Roman" w:cs="Times New Roman"/>
          <w:sz w:val="28"/>
          <w:szCs w:val="28"/>
        </w:rPr>
        <w:t xml:space="preserve">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 Основные признаки технологии. Технологическая, трудовая и производственная дисциплина. Техническая и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документация. 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</w:t>
      </w:r>
      <w:r>
        <w:rPr>
          <w:rFonts w:ascii="Times New Roman" w:hAnsi="Times New Roman" w:cs="Times New Roman"/>
          <w:sz w:val="28"/>
          <w:szCs w:val="28"/>
        </w:rPr>
        <w:t xml:space="preserve">нических системах. 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</w:t>
      </w:r>
      <w:r>
        <w:rPr>
          <w:rFonts w:ascii="Times New Roman" w:hAnsi="Times New Roman" w:cs="Times New Roman"/>
          <w:sz w:val="28"/>
          <w:szCs w:val="28"/>
        </w:rPr>
        <w:t xml:space="preserve">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</w:t>
      </w:r>
      <w:r>
        <w:rPr>
          <w:rFonts w:ascii="Times New Roman" w:hAnsi="Times New Roman" w:cs="Times New Roman"/>
          <w:sz w:val="28"/>
          <w:szCs w:val="28"/>
        </w:rPr>
        <w:t xml:space="preserve">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</w:t>
      </w:r>
      <w:r>
        <w:rPr>
          <w:rFonts w:ascii="Times New Roman" w:hAnsi="Times New Roman" w:cs="Times New Roman"/>
          <w:sz w:val="28"/>
          <w:szCs w:val="28"/>
        </w:rPr>
        <w:t xml:space="preserve"> нанесения покрытий на детали и конструкции из строительных материалов. 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</w:t>
      </w:r>
      <w:r>
        <w:rPr>
          <w:rFonts w:ascii="Times New Roman" w:hAnsi="Times New Roman" w:cs="Times New Roman"/>
          <w:sz w:val="28"/>
          <w:szCs w:val="28"/>
        </w:rPr>
        <w:t xml:space="preserve">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</w:t>
      </w:r>
      <w:r>
        <w:rPr>
          <w:rFonts w:ascii="Times New Roman" w:hAnsi="Times New Roman" w:cs="Times New Roman"/>
          <w:sz w:val="28"/>
          <w:szCs w:val="28"/>
        </w:rPr>
        <w:t xml:space="preserve">ления кулинарных блюд из них.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</w:t>
      </w:r>
      <w:r>
        <w:rPr>
          <w:rFonts w:ascii="Times New Roman" w:hAnsi="Times New Roman" w:cs="Times New Roman"/>
          <w:sz w:val="28"/>
          <w:szCs w:val="28"/>
        </w:rPr>
        <w:t xml:space="preserve">энергии.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Дикорастущие растения, используемые человеком. Заготовка сырья дикорастущих растений. Пер</w:t>
      </w:r>
      <w:r>
        <w:rPr>
          <w:rFonts w:ascii="Times New Roman" w:hAnsi="Times New Roman" w:cs="Times New Roman"/>
          <w:sz w:val="28"/>
          <w:szCs w:val="28"/>
        </w:rPr>
        <w:t xml:space="preserve">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Технологии получения животноводческой продукции, её основные элементы. Содержание животных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элемент технологии производства животноводческой продукции. Виды социальных технологий. Технологии коммуникации. Структура процесса коммуникации.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</w:t>
      </w:r>
      <w:r>
        <w:rPr>
          <w:rFonts w:ascii="Times New Roman" w:hAnsi="Times New Roman" w:cs="Times New Roman"/>
          <w:sz w:val="28"/>
          <w:szCs w:val="28"/>
        </w:rPr>
        <w:t xml:space="preserve">сии на производство. Подготовка рефератов. 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конструкцией и принципами работы рабочих органов различных видов техники.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</w:t>
      </w:r>
      <w:r>
        <w:rPr>
          <w:rFonts w:ascii="Times New Roman" w:hAnsi="Times New Roman" w:cs="Times New Roman"/>
          <w:sz w:val="28"/>
          <w:szCs w:val="28"/>
        </w:rPr>
        <w:t xml:space="preserve">есины и древесных материалов, текстильных материалов, чёрного и цветного металла. Организация экскурсий и интегрированных уроков с учреждениями СПО соответствующего профиля. Определение количества и состава продуктов, обеспечивающих суточную потребность че</w:t>
      </w:r>
      <w:r>
        <w:rPr>
          <w:rFonts w:ascii="Times New Roman" w:hAnsi="Times New Roman" w:cs="Times New Roman"/>
          <w:sz w:val="28"/>
          <w:szCs w:val="28"/>
        </w:rPr>
        <w:t xml:space="preserve">ловека в минеральных веществах. Определение доброкачественности пищевых продуктов органолептическим методом и экспресс-методом химического анализа. Сбор дополнительной информации в Интернете и справочной литературе об областях получения и применения теплов</w:t>
      </w:r>
      <w:r>
        <w:rPr>
          <w:rFonts w:ascii="Times New Roman" w:hAnsi="Times New Roman" w:cs="Times New Roman"/>
          <w:sz w:val="28"/>
          <w:szCs w:val="28"/>
        </w:rPr>
        <w:t xml:space="preserve">ой энергии. Ознакомление с бытовыми техническими средствами получения тепловой энергии и их испытание. Чтение и запись информации различными средствами отображения информации. Классификация дикорастущих растений по группам. Выполнение технологий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закладки сырья дикорастущих растений на хранение. Овладение основными методами переработки сырья дикорастущих растений. Реферативное описание технологии разведения комнатных домашних животных на основе личного опыта, опыта друзей и знакомых, справочной </w:t>
      </w:r>
      <w:r>
        <w:rPr>
          <w:rFonts w:ascii="Times New Roman" w:hAnsi="Times New Roman" w:cs="Times New Roman"/>
          <w:sz w:val="28"/>
          <w:szCs w:val="28"/>
        </w:rPr>
        <w:t xml:space="preserve">литературы и информации в Интернете. Разработка технологий общения при конфликтных ситуациях. Разработка сценариев проведения семейных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мероприятий. 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</w:t>
      </w:r>
      <w:r>
        <w:rPr>
          <w:rFonts w:ascii="Times New Roman" w:hAnsi="Times New Roman" w:cs="Times New Roman"/>
          <w:sz w:val="28"/>
          <w:szCs w:val="28"/>
        </w:rPr>
        <w:t xml:space="preserve">ка и сверление отверстий в образцах из дерева, металла, пластмасс.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</w:t>
      </w:r>
      <w:r>
        <w:rPr>
          <w:rFonts w:ascii="Times New Roman" w:hAnsi="Times New Roman" w:cs="Times New Roman"/>
          <w:sz w:val="28"/>
          <w:szCs w:val="28"/>
        </w:rPr>
        <w:t xml:space="preserve">з ткани и кожи. Приготовление кулинарных блюд и органолептическая оценка их качества. Классификация дикорастущих растений по группам. Освоение технологий заготовки сырья дикорастущих растений в природной среде на примере растений своего региона. 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по ГОСТу технологий подготовки и закладки сырья дикорастущих растений на хранение. Владение методами переработки сырья дикорастущих растений. Реферативное описание технологии разведения домашних и сельскохозяйственных животных на основе опыта своей семьи.</w:t>
      </w:r>
      <w:r/>
    </w:p>
    <w:p>
      <w:pPr>
        <w:pStyle w:val="654"/>
        <w:jc w:val="center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новых идей методом фокальных объектов. Техническая документация в проекте. Конструкторская документация. Технологическая документация в проекте. Современные средства ручного труда</w:t>
      </w:r>
      <w:r>
        <w:rPr>
          <w:rFonts w:ascii="Times New Roman" w:hAnsi="Times New Roman" w:cs="Times New Roman"/>
          <w:sz w:val="28"/>
          <w:szCs w:val="28"/>
        </w:rPr>
        <w:t xml:space="preserve">. Средства труда современного производства. Агрегаты и производственные линии. Культура производства. Технологическая культура производства. Культура труда. Двигатели. Воздушные двигатели. Гидравлические двигатели. Паровые двигатели. Тепловые машины внутре</w:t>
      </w:r>
      <w:r>
        <w:rPr>
          <w:rFonts w:ascii="Times New Roman" w:hAnsi="Times New Roman" w:cs="Times New Roman"/>
          <w:sz w:val="28"/>
          <w:szCs w:val="28"/>
        </w:rPr>
        <w:t xml:space="preserve">ннего сгорания. Реактивные и ракетные двигатели. Электрические двигатели. 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 Характеристики ос</w:t>
      </w:r>
      <w:r>
        <w:rPr>
          <w:rFonts w:ascii="Times New Roman" w:hAnsi="Times New Roman" w:cs="Times New Roman"/>
          <w:sz w:val="28"/>
          <w:szCs w:val="28"/>
        </w:rPr>
        <w:t xml:space="preserve">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 Переработка рыбного сырья. Пищевая ценность рыбы. Механическая и тепло</w:t>
      </w:r>
      <w:r>
        <w:rPr>
          <w:rFonts w:ascii="Times New Roman" w:hAnsi="Times New Roman" w:cs="Times New Roman"/>
          <w:sz w:val="28"/>
          <w:szCs w:val="28"/>
        </w:rPr>
        <w:t xml:space="preserve">вая кулинарная обработка рыбы. Нерыбные пищевые продукты моря. Рыбные консервы и пресервы. Энергия магнитного поля. Энергия электрического тока. Энергия электромагнитного поля. Источники и каналы получения информации. Метод наблюдения в получении новой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ормации. Технические средства проведения наблюдений. Опыты или эксперименты для получения новой информации. Грибы. Их значение в природе и жизни человека. Характеристика искусственно выращиваемых съедобных грибов. Требования к среде и условиям выращивания </w:t>
      </w:r>
      <w:r>
        <w:rPr>
          <w:rFonts w:ascii="Times New Roman" w:hAnsi="Times New Roman" w:cs="Times New Roman"/>
          <w:sz w:val="28"/>
          <w:szCs w:val="28"/>
        </w:rPr>
        <w:t xml:space="preserve">культивируемых грибов. Технологии ухода за грибницами и получение урожая шампиньонов и вешенок. Безопасные технологии сбора и заготовки дикорас</w:t>
      </w:r>
      <w:r>
        <w:rPr>
          <w:rFonts w:ascii="Times New Roman" w:hAnsi="Times New Roman" w:cs="Times New Roman"/>
          <w:sz w:val="28"/>
          <w:szCs w:val="28"/>
        </w:rPr>
        <w:t xml:space="preserve">тущих грибов. Корма для животных. Состав кормов и их питательность. Составление рационов кормления. Подготовка кормов к скармливанию и раздача животным. Назначение социологических исследований. Технология опроса: анкетирование. Технология опроса: интервью.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различных видов проектной документации. Выполнение эскизов и чертежей. Анал</w:t>
      </w:r>
      <w:r>
        <w:rPr>
          <w:rFonts w:ascii="Times New Roman" w:hAnsi="Times New Roman" w:cs="Times New Roman"/>
          <w:sz w:val="28"/>
          <w:szCs w:val="28"/>
        </w:rPr>
        <w:t xml:space="preserve">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 Сбор дополнительной информации в Интернете и справочной литературе о современных средствах труда. Экску</w:t>
      </w:r>
      <w:r>
        <w:rPr>
          <w:rFonts w:ascii="Times New Roman" w:hAnsi="Times New Roman" w:cs="Times New Roman"/>
          <w:sz w:val="28"/>
          <w:szCs w:val="28"/>
        </w:rPr>
        <w:t xml:space="preserve">рсии. Подготовка рефератов о современных технологических машинах и аппаратах. 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</w:t>
      </w:r>
      <w:r>
        <w:rPr>
          <w:rFonts w:ascii="Times New Roman" w:hAnsi="Times New Roman" w:cs="Times New Roman"/>
          <w:sz w:val="28"/>
          <w:szCs w:val="28"/>
        </w:rPr>
        <w:t xml:space="preserve">оценка личной культуры труда.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принципиальной конструкцией двигателей. Ознакомление с конструкциями и работой различных передаточных механизмов. Проектные работы по изготовлению изделий на основе обработки конструкционных и текстильных материалов с помощью ручных инстр</w:t>
      </w:r>
      <w:r>
        <w:rPr>
          <w:rFonts w:ascii="Times New Roman" w:hAnsi="Times New Roman" w:cs="Times New Roman"/>
          <w:sz w:val="28"/>
          <w:szCs w:val="28"/>
        </w:rPr>
        <w:t xml:space="preserve">ументов, приспособлений, станков, машин. Организация экскурсий и интегрированных уроков с учреждениями НПО, СПО соответствующего профиля. Определение доброкачественности рыбы и морепродуктов органолептическим методом и экспресс-методом химического анализа.</w:t>
      </w:r>
      <w:r>
        <w:rPr>
          <w:rFonts w:ascii="Times New Roman" w:hAnsi="Times New Roman" w:cs="Times New Roman"/>
          <w:sz w:val="28"/>
          <w:szCs w:val="28"/>
        </w:rPr>
        <w:t xml:space="preserve"> 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 Составление формы протокола и проведение наблюдений реальных процессов. Проведение хронометража учеб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деятельности. 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</w:t>
      </w:r>
      <w:r>
        <w:rPr>
          <w:rFonts w:ascii="Times New Roman" w:hAnsi="Times New Roman" w:cs="Times New Roman"/>
          <w:sz w:val="28"/>
          <w:szCs w:val="28"/>
        </w:rPr>
        <w:t xml:space="preserve">готовки грибов. 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</w:t>
      </w:r>
      <w:r>
        <w:rPr>
          <w:rFonts w:ascii="Times New Roman" w:hAnsi="Times New Roman" w:cs="Times New Roman"/>
          <w:sz w:val="28"/>
          <w:szCs w:val="28"/>
        </w:rPr>
        <w:t xml:space="preserve">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 своего микрорайона, села, посёлка. Составление вопросников, анкет и тестов для учебных предметов. Про</w:t>
      </w:r>
      <w:r>
        <w:rPr>
          <w:rFonts w:ascii="Times New Roman" w:hAnsi="Times New Roman" w:cs="Times New Roman"/>
          <w:sz w:val="28"/>
          <w:szCs w:val="28"/>
        </w:rPr>
        <w:t xml:space="preserve">ведение анкетирования и обработка результатов. Ознакомление с устройством и работой станков. Упражнения по управлению станками. Учебно-практические работы на станках. Приготовление десертов, кулинарных блюд из теста и органолептическая оценка их качества. </w:t>
      </w:r>
      <w:r>
        <w:rPr>
          <w:rFonts w:ascii="Times New Roman" w:hAnsi="Times New Roman" w:cs="Times New Roman"/>
          <w:sz w:val="28"/>
          <w:szCs w:val="28"/>
        </w:rPr>
        <w:t xml:space="preserve">Механическая обработка рыбы и морепродуктов. Приготовление блюд из рыбы и морепродуктов. Определение по внешнему виду групп одноклеточных и многоклеточных грибов. Определение культивируемых грибов по внешнему виду</w:t>
      </w:r>
      <w:r>
        <w:rPr>
          <w:rFonts w:ascii="Times New Roman" w:hAnsi="Times New Roman" w:cs="Times New Roman"/>
          <w:sz w:val="28"/>
          <w:szCs w:val="28"/>
        </w:rPr>
        <w:t xml:space="preserve">. Создание условий для искусственного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</w:t>
      </w:r>
      <w:r/>
    </w:p>
    <w:p>
      <w:pPr>
        <w:pStyle w:val="654"/>
        <w:jc w:val="center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в процессе проектирования продукта труда. Методы дизайнерской деятельности. Метод мозгового штурма при создании инноваций. Продукт труда. Стандарты производства продуктов </w:t>
      </w:r>
      <w:r>
        <w:rPr>
          <w:rFonts w:ascii="Times New Roman" w:hAnsi="Times New Roman" w:cs="Times New Roman"/>
          <w:sz w:val="28"/>
          <w:szCs w:val="28"/>
        </w:rPr>
        <w:t xml:space="preserve">труда. Эталоны контроля качества продуктов труда. Измерительные приборы и контроль стандартизированных характеристик продуктов труда. Классификация технологий. Технологии материального производства. Технологии сельскохозяйственного производства и земледели</w:t>
      </w:r>
      <w:r>
        <w:rPr>
          <w:rFonts w:ascii="Times New Roman" w:hAnsi="Times New Roman" w:cs="Times New Roman"/>
          <w:sz w:val="28"/>
          <w:szCs w:val="28"/>
        </w:rPr>
        <w:t xml:space="preserve">я. Классификация информационных технологий. Органы управления технологическими машинами. Системы управления. Автоматическое управление устройствами и машинами. Основные элементы автоматики. Автоматизация производства. Плавление материалов и отливка изделий</w:t>
      </w:r>
      <w:r>
        <w:rPr>
          <w:rFonts w:ascii="Times New Roman" w:hAnsi="Times New Roman" w:cs="Times New Roman"/>
          <w:sz w:val="28"/>
          <w:szCs w:val="28"/>
        </w:rPr>
        <w:t xml:space="preserve">. Пайка металлов. Сварка материалов. Закалка материалов. Электроискровая обработка материалов. Электрохимическая обработка металлов. Ультразвуковая обработка материалов. Лучевые методы обработки материалов. Особенности технологий обработки жидкостей и газо</w:t>
      </w:r>
      <w:r>
        <w:rPr>
          <w:rFonts w:ascii="Times New Roman" w:hAnsi="Times New Roman" w:cs="Times New Roman"/>
          <w:sz w:val="28"/>
          <w:szCs w:val="28"/>
        </w:rPr>
        <w:t xml:space="preserve">в. Мясо птицы. Мясо животных.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энергии при химических реакциях. Химическая обработка материалов и получение новых веществ. Материальные формы представления информации для хранения. Ср</w:t>
      </w:r>
      <w:r>
        <w:rPr>
          <w:rFonts w:ascii="Times New Roman" w:hAnsi="Times New Roman" w:cs="Times New Roman"/>
          <w:sz w:val="28"/>
          <w:szCs w:val="28"/>
        </w:rPr>
        <w:t xml:space="preserve">едства записи информации. Современные технологии записи и хранения информации. Микроорганизмы, их строение и значение для человека. Бактерии и вирусы в биотехнологиях. Культивирование одноклеточных зелёных водорослей. Использование одноклеточных грибов в б</w:t>
      </w:r>
      <w:r>
        <w:rPr>
          <w:rFonts w:ascii="Times New Roman" w:hAnsi="Times New Roman" w:cs="Times New Roman"/>
          <w:sz w:val="28"/>
          <w:szCs w:val="28"/>
        </w:rPr>
        <w:t xml:space="preserve">иотехнологиях. Получение продукции животноводства. Разведение животных, их породы и продуктивность. 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рынка. 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</w:t>
      </w:r>
      <w:r/>
    </w:p>
    <w:p>
      <w:pPr>
        <w:pStyle w:val="654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«Мозговой штурм». Разработка изделия на основе морфологического анализа. Разработка изделия на основе метода морфологической матрицы. Сбор дополнительной информации в Интернете и справоч</w:t>
      </w:r>
      <w:r>
        <w:rPr>
          <w:rFonts w:ascii="Times New Roman" w:hAnsi="Times New Roman" w:cs="Times New Roman"/>
          <w:sz w:val="28"/>
          <w:szCs w:val="28"/>
        </w:rPr>
        <w:t xml:space="preserve">ной литературе о характеристиках выбранных продуктов труда. Проведение наблюдений. Ознакомление с измерительными приборами и проведение измерений различных физических величин. Экскурсии. Сбор дополнительной информации в Интернете и справочной литературе о </w:t>
      </w:r>
      <w:r>
        <w:rPr>
          <w:rFonts w:ascii="Times New Roman" w:hAnsi="Times New Roman" w:cs="Times New Roman"/>
          <w:sz w:val="28"/>
          <w:szCs w:val="28"/>
        </w:rPr>
        <w:t xml:space="preserve">конкретных видах отраслевых технологий. Составление технологических карт для изготовления возможных проектных изделий или организации услуг. Изучение конструкции и принципов работы устройств и систем управления техникой, автоматических ус</w:t>
      </w:r>
      <w:r>
        <w:rPr>
          <w:rFonts w:ascii="Times New Roman" w:hAnsi="Times New Roman" w:cs="Times New Roman"/>
          <w:sz w:val="28"/>
          <w:szCs w:val="28"/>
        </w:rPr>
        <w:t xml:space="preserve">тройств бытовой техники. Сборка простых автоматических устройств из деталей конструктора. Практические работы по изготовлению проектных изделий посредством технологий плавления и литья (новогодние свечи из парафина или воска). Закалка и испытание твёрдости</w:t>
      </w:r>
      <w:r>
        <w:rPr>
          <w:rFonts w:ascii="Times New Roman" w:hAnsi="Times New Roman" w:cs="Times New Roman"/>
          <w:sz w:val="28"/>
          <w:szCs w:val="28"/>
        </w:rPr>
        <w:t xml:space="preserve"> металла. Пайка оловом. Сварка пластмасс. Организация экскурсий и интегрированных уроков с учреждениями СПО соответствующего профиля. Определение доброкачественности мяса птицы и других пищевых продуктов органолептическим методом и экспресс-методом химичес</w:t>
      </w:r>
      <w:r>
        <w:rPr>
          <w:rFonts w:ascii="Times New Roman" w:hAnsi="Times New Roman" w:cs="Times New Roman"/>
          <w:sz w:val="28"/>
          <w:szCs w:val="28"/>
        </w:rPr>
        <w:t xml:space="preserve">кого анализа. Сбор дополнительной информации в Интернете и справочной литературе об областях получения и применения химической энергии. Определение микроорганизмов по внешнему виду. Создание условий для искусственного выращивания одноклеточных зелёных водо</w:t>
      </w:r>
      <w:r>
        <w:rPr>
          <w:rFonts w:ascii="Times New Roman" w:hAnsi="Times New Roman" w:cs="Times New Roman"/>
          <w:sz w:val="28"/>
          <w:szCs w:val="28"/>
        </w:rPr>
        <w:t xml:space="preserve">рослей. Овладение биотехнологиями использования одноклеточных грибов на примере дрожжей. Овладение биотехнологиями использования кисломолочных бактерий для получения кисломолочной продукции (творога, кефира и др.). Составление рационов для домашних животны</w:t>
      </w:r>
      <w:r>
        <w:rPr>
          <w:rFonts w:ascii="Times New Roman" w:hAnsi="Times New Roman" w:cs="Times New Roman"/>
          <w:sz w:val="28"/>
          <w:szCs w:val="28"/>
        </w:rPr>
        <w:t xml:space="preserve">х, организация их кормления. Сбор информации и проведение исследования о влиянии на здоровье животных натуральных кормов. Составление вопросников для выявления потребностей людей в конкретном товаре. Оценка качества рекламы в средствах массовой информации.</w:t>
      </w:r>
      <w:r/>
    </w:p>
    <w:p>
      <w:pPr>
        <w:pStyle w:val="6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</w:t>
      </w:r>
      <w:r/>
    </w:p>
    <w:p>
      <w:pPr>
        <w:pStyle w:val="6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5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946"/>
        <w:gridCol w:w="1950"/>
        <w:gridCol w:w="1950"/>
      </w:tblGrid>
      <w:tr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/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учебного времени</w:t>
            </w:r>
            <w:r/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напрвления воспитательной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и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проектная деятельность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Эстетическое воспитание 4.6 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и искусственная окружающая среда (техносфера)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ехнология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технологии. Характеристика технологии разных производств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Техника, её разновидности. Технический рисунок, эскиз и чертёж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обработки, преобразования и использования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материалов и их свойства. Конструкционные, текстильные материалы, натуральная и искусственная кожа. Графическая документация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пищевых 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питание. Технологии обработки овощей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6.4, 6.3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преобразования и использования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энергия. Виды энергии. Механическая энергия. Энергия волн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8.2. 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 и использования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её виды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растениеводства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растения и агротехнологии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  Экологическое воспитание 7.2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животноводства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как объект технологий для удовлетворения потребностей человека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социальных технологий. Характеристики личности человека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и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труд как его основа. Предметы труда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технологии. Технологическая документация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Конструкционные составляющие техники. Рабочие органы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обработки, преобразования и использования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конструкционных материалов. Технологии сборки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пищевых 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молока и молочных продуктов. Технологии производства и использования круп, бобовых и макаронных изделий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преобразования и использования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преобразования и использования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 и использования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отображения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растениеводства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дикорастущих растений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животноводства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технологии животноводства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технологий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и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труда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культура производства и культура труда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и передаточные механизмы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обработки, преобразования и использования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Машинная обработка конструкционных и текстильных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пищевых 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мучных кондитерских изделий.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рыбы, морепродуктов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преобразования и использования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применения энергии магнитного поля и электрической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 и использования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Трудовое воспитание 6.2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растениеводства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разведения и использования грибов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6.1  Экологическое воспитание 7.1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животноводства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разведения и содержания животных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6.1  Экологическое воспитание 7.1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в социальных технологиях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и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при проектировании. Методы творческой и проектной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6.1</w:t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оценка проекта. Реклама проекта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труда. Современные средства контроля качества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на производстве. Транспортировка жидкостей и газов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классификация технологий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 перспективные технологии 21-го века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и системы управления техникой. Системы управления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и автоматизация современного производства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Роботизация современного производства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обработки, преобразования и использования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термической обработки материалов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жидкостей и газов. Наукоёмкие технологии. Перспективные технологии 21-го века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пищевых 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мучных кондитерских изделий. Технологии обработки рыбы, морепродуктов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современного человека. Технологии обработки мяса домашней птицы и дичи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и использования для питания мяса домашних и диких животных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6.3. 6.1,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преобразования и использования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и использования химической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8.2,8.1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и применения ядерной и термоядерной энергии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 и использования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записи и хранения информации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растениеводства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и использования микроорганизмов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культивирования, гибридизации, реконструкции и генной инженерии в растениеводстве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Ценности научного познания 8.2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животноводства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кормления животных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разведения и клонирования животных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и маркетинг. Исследование рынка. Особенности предпринимательской деятельности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менеджмента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6.4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W w:w="7621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238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3897094"/>
      <w:docPartObj>
        <w:docPartGallery w:val="Page Numbers (Bottom of Page)"/>
        <w:docPartUnique w:val="true"/>
      </w:docPartObj>
      <w:rPr/>
    </w:sdtPr>
    <w:sdtContent>
      <w:p>
        <w:pPr>
          <w:pStyle w:val="6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2" w:hanging="37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7">
    <w:name w:val="Heading 1"/>
    <w:basedOn w:val="650"/>
    <w:next w:val="650"/>
    <w:link w:val="47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8">
    <w:name w:val="Heading 1 Char"/>
    <w:basedOn w:val="651"/>
    <w:link w:val="477"/>
    <w:uiPriority w:val="9"/>
    <w:rPr>
      <w:rFonts w:ascii="Arial" w:hAnsi="Arial" w:cs="Arial" w:eastAsia="Arial"/>
      <w:sz w:val="40"/>
      <w:szCs w:val="40"/>
    </w:rPr>
  </w:style>
  <w:style w:type="paragraph" w:styleId="479">
    <w:name w:val="Heading 2"/>
    <w:basedOn w:val="650"/>
    <w:next w:val="650"/>
    <w:link w:val="48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0">
    <w:name w:val="Heading 2 Char"/>
    <w:basedOn w:val="651"/>
    <w:link w:val="479"/>
    <w:uiPriority w:val="9"/>
    <w:rPr>
      <w:rFonts w:ascii="Arial" w:hAnsi="Arial" w:cs="Arial" w:eastAsia="Arial"/>
      <w:sz w:val="34"/>
    </w:rPr>
  </w:style>
  <w:style w:type="paragraph" w:styleId="481">
    <w:name w:val="Heading 3"/>
    <w:basedOn w:val="650"/>
    <w:next w:val="650"/>
    <w:link w:val="48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2">
    <w:name w:val="Heading 3 Char"/>
    <w:basedOn w:val="651"/>
    <w:link w:val="481"/>
    <w:uiPriority w:val="9"/>
    <w:rPr>
      <w:rFonts w:ascii="Arial" w:hAnsi="Arial" w:cs="Arial" w:eastAsia="Arial"/>
      <w:sz w:val="30"/>
      <w:szCs w:val="30"/>
    </w:rPr>
  </w:style>
  <w:style w:type="paragraph" w:styleId="483">
    <w:name w:val="Heading 4"/>
    <w:basedOn w:val="650"/>
    <w:next w:val="650"/>
    <w:link w:val="48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4">
    <w:name w:val="Heading 4 Char"/>
    <w:basedOn w:val="651"/>
    <w:link w:val="483"/>
    <w:uiPriority w:val="9"/>
    <w:rPr>
      <w:rFonts w:ascii="Arial" w:hAnsi="Arial" w:cs="Arial" w:eastAsia="Arial"/>
      <w:b/>
      <w:bCs/>
      <w:sz w:val="26"/>
      <w:szCs w:val="26"/>
    </w:rPr>
  </w:style>
  <w:style w:type="paragraph" w:styleId="485">
    <w:name w:val="Heading 5"/>
    <w:basedOn w:val="650"/>
    <w:next w:val="650"/>
    <w:link w:val="4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6">
    <w:name w:val="Heading 5 Char"/>
    <w:basedOn w:val="651"/>
    <w:link w:val="485"/>
    <w:uiPriority w:val="9"/>
    <w:rPr>
      <w:rFonts w:ascii="Arial" w:hAnsi="Arial" w:cs="Arial" w:eastAsia="Arial"/>
      <w:b/>
      <w:bCs/>
      <w:sz w:val="24"/>
      <w:szCs w:val="24"/>
    </w:rPr>
  </w:style>
  <w:style w:type="paragraph" w:styleId="487">
    <w:name w:val="Heading 6"/>
    <w:basedOn w:val="650"/>
    <w:next w:val="650"/>
    <w:link w:val="48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8">
    <w:name w:val="Heading 6 Char"/>
    <w:basedOn w:val="651"/>
    <w:link w:val="487"/>
    <w:uiPriority w:val="9"/>
    <w:rPr>
      <w:rFonts w:ascii="Arial" w:hAnsi="Arial" w:cs="Arial" w:eastAsia="Arial"/>
      <w:b/>
      <w:bCs/>
      <w:sz w:val="22"/>
      <w:szCs w:val="22"/>
    </w:rPr>
  </w:style>
  <w:style w:type="paragraph" w:styleId="489">
    <w:name w:val="Heading 7"/>
    <w:basedOn w:val="650"/>
    <w:next w:val="650"/>
    <w:link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0">
    <w:name w:val="Heading 7 Char"/>
    <w:basedOn w:val="651"/>
    <w:link w:val="4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1">
    <w:name w:val="Heading 8"/>
    <w:basedOn w:val="650"/>
    <w:next w:val="650"/>
    <w:link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2">
    <w:name w:val="Heading 8 Char"/>
    <w:basedOn w:val="651"/>
    <w:link w:val="491"/>
    <w:uiPriority w:val="9"/>
    <w:rPr>
      <w:rFonts w:ascii="Arial" w:hAnsi="Arial" w:cs="Arial" w:eastAsia="Arial"/>
      <w:i/>
      <w:iCs/>
      <w:sz w:val="22"/>
      <w:szCs w:val="22"/>
    </w:rPr>
  </w:style>
  <w:style w:type="paragraph" w:styleId="493">
    <w:name w:val="Heading 9"/>
    <w:basedOn w:val="650"/>
    <w:next w:val="650"/>
    <w:link w:val="49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4">
    <w:name w:val="Heading 9 Char"/>
    <w:basedOn w:val="651"/>
    <w:link w:val="493"/>
    <w:uiPriority w:val="9"/>
    <w:rPr>
      <w:rFonts w:ascii="Arial" w:hAnsi="Arial" w:cs="Arial" w:eastAsia="Arial"/>
      <w:i/>
      <w:iCs/>
      <w:sz w:val="21"/>
      <w:szCs w:val="21"/>
    </w:rPr>
  </w:style>
  <w:style w:type="paragraph" w:styleId="495">
    <w:name w:val="List Paragraph"/>
    <w:basedOn w:val="650"/>
    <w:qFormat/>
    <w:uiPriority w:val="34"/>
    <w:pPr>
      <w:contextualSpacing w:val="true"/>
      <w:ind w:left="720"/>
    </w:pPr>
  </w:style>
  <w:style w:type="paragraph" w:styleId="496">
    <w:name w:val="Title"/>
    <w:basedOn w:val="650"/>
    <w:next w:val="650"/>
    <w:link w:val="49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7">
    <w:name w:val="Title Char"/>
    <w:basedOn w:val="651"/>
    <w:link w:val="496"/>
    <w:uiPriority w:val="10"/>
    <w:rPr>
      <w:sz w:val="48"/>
      <w:szCs w:val="48"/>
    </w:rPr>
  </w:style>
  <w:style w:type="paragraph" w:styleId="498">
    <w:name w:val="Subtitle"/>
    <w:basedOn w:val="650"/>
    <w:next w:val="650"/>
    <w:link w:val="499"/>
    <w:qFormat/>
    <w:uiPriority w:val="11"/>
    <w:rPr>
      <w:sz w:val="24"/>
      <w:szCs w:val="24"/>
    </w:rPr>
    <w:pPr>
      <w:spacing w:after="200" w:before="200"/>
    </w:pPr>
  </w:style>
  <w:style w:type="character" w:styleId="499">
    <w:name w:val="Subtitle Char"/>
    <w:basedOn w:val="651"/>
    <w:link w:val="498"/>
    <w:uiPriority w:val="11"/>
    <w:rPr>
      <w:sz w:val="24"/>
      <w:szCs w:val="24"/>
    </w:rPr>
  </w:style>
  <w:style w:type="paragraph" w:styleId="500">
    <w:name w:val="Quote"/>
    <w:basedOn w:val="650"/>
    <w:next w:val="650"/>
    <w:link w:val="501"/>
    <w:qFormat/>
    <w:uiPriority w:val="29"/>
    <w:rPr>
      <w:i/>
    </w:rPr>
    <w:pPr>
      <w:ind w:left="720" w:right="720"/>
    </w:pPr>
  </w:style>
  <w:style w:type="character" w:styleId="501">
    <w:name w:val="Quote Char"/>
    <w:link w:val="500"/>
    <w:uiPriority w:val="29"/>
    <w:rPr>
      <w:i/>
    </w:rPr>
  </w:style>
  <w:style w:type="paragraph" w:styleId="502">
    <w:name w:val="Intense Quote"/>
    <w:basedOn w:val="650"/>
    <w:next w:val="650"/>
    <w:link w:val="50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3">
    <w:name w:val="Intense Quote Char"/>
    <w:link w:val="502"/>
    <w:uiPriority w:val="30"/>
    <w:rPr>
      <w:i/>
    </w:rPr>
  </w:style>
  <w:style w:type="character" w:styleId="504">
    <w:name w:val="Header Char"/>
    <w:basedOn w:val="651"/>
    <w:link w:val="658"/>
    <w:uiPriority w:val="99"/>
  </w:style>
  <w:style w:type="character" w:styleId="505">
    <w:name w:val="Footer Char"/>
    <w:basedOn w:val="651"/>
    <w:link w:val="660"/>
    <w:uiPriority w:val="99"/>
  </w:style>
  <w:style w:type="paragraph" w:styleId="506">
    <w:name w:val="Caption"/>
    <w:basedOn w:val="650"/>
    <w:next w:val="6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7">
    <w:name w:val="Caption Char"/>
    <w:basedOn w:val="506"/>
    <w:link w:val="660"/>
    <w:uiPriority w:val="99"/>
  </w:style>
  <w:style w:type="table" w:styleId="508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9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0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1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2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4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6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7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8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9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0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1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2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43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44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45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6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47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8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9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0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1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2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3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4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5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6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1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2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3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4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5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6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7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2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3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4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5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8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9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0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1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2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3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4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5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6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07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08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9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0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1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2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3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4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5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6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7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8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9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0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1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2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3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4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5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6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7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8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9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0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1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2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33">
    <w:name w:val="Hyperlink"/>
    <w:uiPriority w:val="99"/>
    <w:unhideWhenUsed/>
    <w:rPr>
      <w:color w:val="0000FF" w:themeColor="hyperlink"/>
      <w:u w:val="single"/>
    </w:rPr>
  </w:style>
  <w:style w:type="paragraph" w:styleId="634">
    <w:name w:val="footnote text"/>
    <w:basedOn w:val="650"/>
    <w:link w:val="635"/>
    <w:uiPriority w:val="99"/>
    <w:semiHidden/>
    <w:unhideWhenUsed/>
    <w:rPr>
      <w:sz w:val="18"/>
    </w:rPr>
    <w:pPr>
      <w:spacing w:lineRule="auto" w:line="240" w:after="40"/>
    </w:pPr>
  </w:style>
  <w:style w:type="character" w:styleId="635">
    <w:name w:val="Footnote Text Char"/>
    <w:link w:val="634"/>
    <w:uiPriority w:val="99"/>
    <w:rPr>
      <w:sz w:val="18"/>
    </w:rPr>
  </w:style>
  <w:style w:type="character" w:styleId="636">
    <w:name w:val="footnote reference"/>
    <w:basedOn w:val="651"/>
    <w:uiPriority w:val="99"/>
    <w:unhideWhenUsed/>
    <w:rPr>
      <w:vertAlign w:val="superscript"/>
    </w:rPr>
  </w:style>
  <w:style w:type="paragraph" w:styleId="637">
    <w:name w:val="endnote text"/>
    <w:basedOn w:val="650"/>
    <w:link w:val="638"/>
    <w:uiPriority w:val="99"/>
    <w:semiHidden/>
    <w:unhideWhenUsed/>
    <w:rPr>
      <w:sz w:val="20"/>
    </w:rPr>
    <w:pPr>
      <w:spacing w:lineRule="auto" w:line="240" w:after="0"/>
    </w:pPr>
  </w:style>
  <w:style w:type="character" w:styleId="638">
    <w:name w:val="Endnote Text Char"/>
    <w:link w:val="637"/>
    <w:uiPriority w:val="99"/>
    <w:rPr>
      <w:sz w:val="20"/>
    </w:rPr>
  </w:style>
  <w:style w:type="character" w:styleId="639">
    <w:name w:val="endnote reference"/>
    <w:basedOn w:val="651"/>
    <w:uiPriority w:val="99"/>
    <w:semiHidden/>
    <w:unhideWhenUsed/>
    <w:rPr>
      <w:vertAlign w:val="superscript"/>
    </w:rPr>
  </w:style>
  <w:style w:type="paragraph" w:styleId="640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641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642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643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644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645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646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647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648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649">
    <w:name w:val="TOC Heading"/>
    <w:uiPriority w:val="39"/>
    <w:unhideWhenUsed/>
  </w:style>
  <w:style w:type="paragraph" w:styleId="650" w:default="1">
    <w:name w:val="Normal"/>
    <w:qFormat/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paragraph" w:styleId="654">
    <w:name w:val="No Spacing"/>
    <w:qFormat/>
    <w:uiPriority w:val="1"/>
    <w:pPr>
      <w:spacing w:lineRule="auto" w:line="240" w:after="0"/>
    </w:pPr>
  </w:style>
  <w:style w:type="table" w:styleId="655">
    <w:name w:val="Table Grid"/>
    <w:basedOn w:val="652"/>
    <w:uiPriority w:val="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paragraph" w:styleId="656">
    <w:name w:val="Balloon Text"/>
    <w:basedOn w:val="650"/>
    <w:link w:val="65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7" w:customStyle="1">
    <w:name w:val="Текст выноски Знак"/>
    <w:basedOn w:val="651"/>
    <w:link w:val="656"/>
    <w:uiPriority w:val="99"/>
    <w:semiHidden/>
    <w:rPr>
      <w:rFonts w:ascii="Tahoma" w:hAnsi="Tahoma" w:cs="Tahoma"/>
      <w:sz w:val="16"/>
      <w:szCs w:val="16"/>
    </w:rPr>
  </w:style>
  <w:style w:type="paragraph" w:styleId="658">
    <w:name w:val="Header"/>
    <w:basedOn w:val="650"/>
    <w:link w:val="65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1"/>
    <w:link w:val="658"/>
    <w:uiPriority w:val="99"/>
  </w:style>
  <w:style w:type="paragraph" w:styleId="660">
    <w:name w:val="Footer"/>
    <w:basedOn w:val="650"/>
    <w:link w:val="66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1"/>
    <w:link w:val="660"/>
    <w:uiPriority w:val="99"/>
  </w:style>
  <w:style w:type="paragraph" w:styleId="662" w:customStyle="1">
    <w:name w:val="Подпись к таблице"/>
    <w:basedOn w:val="499"/>
    <w:link w:val="52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ru-RU" w:eastAsia="ru-RU"/>
    </w:rPr>
    <w:pPr>
      <w:contextualSpacing w:val="false"/>
      <w:ind w:left="0" w:right="0" w:firstLine="580"/>
      <w:jc w:val="left"/>
      <w:keepLines w:val="false"/>
      <w:keepNext w:val="false"/>
      <w:pageBreakBefore w:val="false"/>
      <w:spacing w:lineRule="auto" w:line="259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63" w:customStyle="1">
    <w:name w:val="Основной текст1"/>
    <w:basedOn w:val="499"/>
    <w:link w:val="50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u w:val="none"/>
      <w:vertAlign w:val="baseline"/>
      <w:rtl w:val="false"/>
      <w:cs w:val="false"/>
      <w:lang w:val="ru-RU" w:bidi="ru-RU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Р7-Офис/6.0.0.16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revision>45</cp:revision>
  <dcterms:created xsi:type="dcterms:W3CDTF">2019-12-19T05:55:00Z</dcterms:created>
  <dcterms:modified xsi:type="dcterms:W3CDTF">2021-10-09T15:14:16Z</dcterms:modified>
</cp:coreProperties>
</file>