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9D" w:rsidRPr="00CD699D" w:rsidRDefault="00CD699D" w:rsidP="00CD699D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</w:rPr>
      </w:pPr>
      <w:r w:rsidRPr="00CD699D">
        <w:rPr>
          <w:rStyle w:val="FontStyle15"/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CD699D" w:rsidRPr="00CD699D" w:rsidRDefault="00CD699D" w:rsidP="00CD699D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</w:rPr>
      </w:pPr>
      <w:r w:rsidRPr="00CD699D">
        <w:rPr>
          <w:rStyle w:val="FontStyle15"/>
          <w:rFonts w:ascii="Times New Roman" w:hAnsi="Times New Roman" w:cs="Times New Roman"/>
          <w:b/>
        </w:rPr>
        <w:t xml:space="preserve">«Ровеньская средняя общеобразовательная школа № 2 </w:t>
      </w:r>
    </w:p>
    <w:p w:rsidR="00CD699D" w:rsidRPr="00CD699D" w:rsidRDefault="00CD699D" w:rsidP="00CD699D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</w:rPr>
      </w:pPr>
      <w:r w:rsidRPr="00CD699D">
        <w:rPr>
          <w:rStyle w:val="FontStyle15"/>
          <w:rFonts w:ascii="Times New Roman" w:hAnsi="Times New Roman" w:cs="Times New Roman"/>
          <w:b/>
        </w:rPr>
        <w:t>Ровеньского района Белгородской области»</w:t>
      </w:r>
    </w:p>
    <w:p w:rsidR="00CD699D" w:rsidRPr="00CD699D" w:rsidRDefault="00CD699D" w:rsidP="00CD699D">
      <w:pPr>
        <w:pStyle w:val="Style5"/>
        <w:widowControl/>
        <w:tabs>
          <w:tab w:val="left" w:pos="5954"/>
        </w:tabs>
        <w:spacing w:before="34" w:line="274" w:lineRule="exact"/>
        <w:rPr>
          <w:rStyle w:val="FontStyle13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9"/>
        <w:gridCol w:w="4450"/>
      </w:tblGrid>
      <w:tr w:rsidR="00CD699D" w:rsidRPr="00CD699D" w:rsidTr="004E3722">
        <w:tc>
          <w:tcPr>
            <w:tcW w:w="5189" w:type="dxa"/>
            <w:vAlign w:val="center"/>
            <w:hideMark/>
          </w:tcPr>
          <w:p w:rsidR="00CD699D" w:rsidRPr="00CD699D" w:rsidRDefault="00CD699D" w:rsidP="004E3722">
            <w:pPr>
              <w:pStyle w:val="Style2"/>
              <w:widowControl/>
              <w:rPr>
                <w:rStyle w:val="FontStyle11"/>
                <w:b/>
              </w:rPr>
            </w:pPr>
            <w:r w:rsidRPr="00CD699D">
              <w:rPr>
                <w:rStyle w:val="FontStyle11"/>
                <w:b/>
              </w:rPr>
              <w:t>ПРИНЯТО</w:t>
            </w:r>
          </w:p>
          <w:p w:rsidR="00CD699D" w:rsidRPr="00CD699D" w:rsidRDefault="00CD699D" w:rsidP="004E3722">
            <w:pPr>
              <w:pStyle w:val="Style2"/>
              <w:widowControl/>
              <w:rPr>
                <w:rStyle w:val="FontStyle11"/>
              </w:rPr>
            </w:pPr>
            <w:r w:rsidRPr="00CD699D">
              <w:rPr>
                <w:rStyle w:val="FontStyle11"/>
              </w:rPr>
              <w:t xml:space="preserve">на заседании педагогического совета </w:t>
            </w:r>
          </w:p>
          <w:p w:rsidR="00CD699D" w:rsidRPr="00CD699D" w:rsidRDefault="00CD699D" w:rsidP="004E3722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 w:rsidRPr="00CD699D">
              <w:rPr>
                <w:rStyle w:val="FontStyle11"/>
              </w:rPr>
              <w:t xml:space="preserve">МБМБОУ «Ровеньская </w:t>
            </w:r>
            <w:r w:rsidRPr="00CD699D">
              <w:rPr>
                <w:rStyle w:val="FontStyle13"/>
              </w:rPr>
              <w:t xml:space="preserve">средняя </w:t>
            </w:r>
          </w:p>
          <w:p w:rsidR="00CD699D" w:rsidRPr="00CD699D" w:rsidRDefault="00CD699D" w:rsidP="004E3722">
            <w:pPr>
              <w:pStyle w:val="Style2"/>
              <w:widowControl/>
              <w:rPr>
                <w:rStyle w:val="FontStyle11"/>
              </w:rPr>
            </w:pPr>
            <w:r w:rsidRPr="00CD699D">
              <w:rPr>
                <w:rStyle w:val="FontStyle13"/>
              </w:rPr>
              <w:t>общеобразовательная школа № 2</w:t>
            </w:r>
            <w:r w:rsidRPr="00CD699D">
              <w:rPr>
                <w:rStyle w:val="FontStyle11"/>
              </w:rPr>
              <w:t xml:space="preserve">» </w:t>
            </w:r>
          </w:p>
          <w:p w:rsidR="00CD699D" w:rsidRPr="00CD699D" w:rsidRDefault="00CD699D" w:rsidP="001515CD">
            <w:pPr>
              <w:pStyle w:val="Style2"/>
              <w:widowControl/>
              <w:rPr>
                <w:rStyle w:val="FontStyle11"/>
              </w:rPr>
            </w:pPr>
            <w:r w:rsidRPr="00CD699D">
              <w:rPr>
                <w:rStyle w:val="FontStyle11"/>
              </w:rPr>
              <w:t>протокол №</w:t>
            </w:r>
            <w:r w:rsidR="001515CD">
              <w:rPr>
                <w:rStyle w:val="FontStyle11"/>
              </w:rPr>
              <w:t xml:space="preserve"> </w:t>
            </w:r>
            <w:r w:rsidRPr="00CD699D">
              <w:rPr>
                <w:rStyle w:val="FontStyle11"/>
              </w:rPr>
              <w:t xml:space="preserve"> </w:t>
            </w:r>
            <w:r w:rsidR="002217FA">
              <w:rPr>
                <w:rStyle w:val="FontStyle11"/>
              </w:rPr>
              <w:t xml:space="preserve">11 </w:t>
            </w:r>
            <w:r w:rsidRPr="00CD699D">
              <w:rPr>
                <w:rStyle w:val="FontStyle11"/>
              </w:rPr>
              <w:t xml:space="preserve">от </w:t>
            </w:r>
            <w:r w:rsidR="001515CD">
              <w:rPr>
                <w:rStyle w:val="FontStyle11"/>
              </w:rPr>
              <w:t>21 мая 2021</w:t>
            </w:r>
            <w:r w:rsidRPr="00CD699D">
              <w:rPr>
                <w:rStyle w:val="FontStyle11"/>
              </w:rPr>
              <w:t xml:space="preserve"> г. </w:t>
            </w:r>
          </w:p>
        </w:tc>
        <w:tc>
          <w:tcPr>
            <w:tcW w:w="4450" w:type="dxa"/>
            <w:vAlign w:val="center"/>
            <w:hideMark/>
          </w:tcPr>
          <w:p w:rsidR="00CD699D" w:rsidRPr="00CD699D" w:rsidRDefault="00CD699D" w:rsidP="004E3722">
            <w:pPr>
              <w:pStyle w:val="Style2"/>
              <w:widowControl/>
              <w:ind w:left="466"/>
              <w:rPr>
                <w:rStyle w:val="FontStyle11"/>
                <w:b/>
              </w:rPr>
            </w:pPr>
            <w:r w:rsidRPr="00CD699D">
              <w:rPr>
                <w:rStyle w:val="FontStyle11"/>
                <w:b/>
              </w:rPr>
              <w:t>УТВЕРЖДЕНО</w:t>
            </w:r>
          </w:p>
          <w:p w:rsidR="00CD699D" w:rsidRPr="00CD699D" w:rsidRDefault="00CD699D" w:rsidP="004E3722">
            <w:pPr>
              <w:pStyle w:val="Style2"/>
              <w:widowControl/>
              <w:ind w:left="466"/>
              <w:rPr>
                <w:rStyle w:val="FontStyle11"/>
              </w:rPr>
            </w:pPr>
            <w:r w:rsidRPr="00CD699D">
              <w:rPr>
                <w:rStyle w:val="FontStyle11"/>
              </w:rPr>
              <w:t>приказом директора</w:t>
            </w:r>
          </w:p>
          <w:p w:rsidR="00CD699D" w:rsidRPr="00CD699D" w:rsidRDefault="00CD699D" w:rsidP="004E3722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 w:rsidRPr="00CD699D">
              <w:rPr>
                <w:rStyle w:val="FontStyle11"/>
              </w:rPr>
              <w:t xml:space="preserve">               МБОУ « Ровеньская </w:t>
            </w:r>
            <w:r w:rsidRPr="00CD699D">
              <w:rPr>
                <w:rStyle w:val="FontStyle13"/>
              </w:rPr>
              <w:t xml:space="preserve">средняя </w:t>
            </w:r>
          </w:p>
          <w:p w:rsidR="00CD699D" w:rsidRPr="00CD699D" w:rsidRDefault="00CD699D" w:rsidP="004E3722">
            <w:pPr>
              <w:pStyle w:val="Style2"/>
              <w:widowControl/>
              <w:ind w:left="466"/>
              <w:rPr>
                <w:rStyle w:val="FontStyle11"/>
              </w:rPr>
            </w:pPr>
            <w:r w:rsidRPr="00CD699D">
              <w:rPr>
                <w:rStyle w:val="FontStyle13"/>
              </w:rPr>
              <w:t>общеобразовательная школа № 2</w:t>
            </w:r>
          </w:p>
          <w:p w:rsidR="00CD699D" w:rsidRPr="00CD699D" w:rsidRDefault="00CD699D" w:rsidP="001515CD">
            <w:pPr>
              <w:pStyle w:val="Style2"/>
              <w:widowControl/>
              <w:ind w:left="466"/>
              <w:rPr>
                <w:rStyle w:val="FontStyle11"/>
              </w:rPr>
            </w:pPr>
            <w:r w:rsidRPr="00CD699D">
              <w:rPr>
                <w:rStyle w:val="FontStyle11"/>
              </w:rPr>
              <w:t xml:space="preserve">приказ №  </w:t>
            </w:r>
            <w:r w:rsidR="001515CD">
              <w:rPr>
                <w:rStyle w:val="FontStyle11"/>
              </w:rPr>
              <w:t>178 от 21  мая 2021</w:t>
            </w:r>
            <w:r w:rsidRPr="00CD699D">
              <w:rPr>
                <w:rStyle w:val="FontStyle11"/>
              </w:rPr>
              <w:t>г.</w:t>
            </w:r>
          </w:p>
        </w:tc>
      </w:tr>
    </w:tbl>
    <w:p w:rsidR="00CD699D" w:rsidRDefault="00CD699D" w:rsidP="005111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99D" w:rsidRDefault="00CD699D" w:rsidP="00CD69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99D" w:rsidRPr="00CD699D" w:rsidRDefault="00CD699D" w:rsidP="00CD69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внутренней системе оценки качества образования</w:t>
      </w:r>
    </w:p>
    <w:p w:rsidR="00CD699D" w:rsidRPr="0048709A" w:rsidRDefault="00CD699D" w:rsidP="00CD699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Pr="0048709A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4736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709A">
        <w:rPr>
          <w:rFonts w:ascii="Times New Roman" w:hAnsi="Times New Roman" w:cs="Times New Roman"/>
          <w:b/>
          <w:bCs/>
          <w:sz w:val="28"/>
          <w:szCs w:val="28"/>
        </w:rPr>
        <w:t>«Ровеньск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средняя общеобразовательная школа №2 Ровеньского района </w:t>
      </w:r>
      <w:r w:rsidRPr="0048709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«Детский сад"</w:t>
      </w:r>
      <w:r w:rsidRPr="004870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699D" w:rsidRPr="0048709A" w:rsidRDefault="00CD699D" w:rsidP="00CD699D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CD699D" w:rsidRDefault="00CD699D" w:rsidP="005111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99D" w:rsidRDefault="00CD699D" w:rsidP="005111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80" w:rsidRPr="00CD699D" w:rsidRDefault="00511180" w:rsidP="00CD699D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D69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положения</w:t>
      </w:r>
    </w:p>
    <w:p w:rsidR="00511180" w:rsidRPr="00511180" w:rsidRDefault="00511180" w:rsidP="005111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</w:t>
      </w:r>
      <w:proofErr w:type="gramStart"/>
      <w:r w:rsidR="00CD6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</w:t>
      </w:r>
      <w:proofErr w:type="gramEnd"/>
      <w:r w:rsidR="00CD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D6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подразделении</w:t>
      </w:r>
      <w:proofErr w:type="gramEnd"/>
      <w:r w:rsidR="00CD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«Ровеньская средняя общеобразовательная школа №2 Ровеньского района Белгородской области» - «Детский сад» 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Учреждении),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511180" w:rsidRPr="00511180" w:rsidRDefault="00511180" w:rsidP="005111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соответствии с требованиями:</w:t>
      </w:r>
    </w:p>
    <w:p w:rsidR="00511180" w:rsidRPr="00511180" w:rsidRDefault="00511180" w:rsidP="005111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г. № 273-ФЗ «Об образовании в Российской Федерации»;</w:t>
      </w:r>
    </w:p>
    <w:p w:rsidR="00511180" w:rsidRPr="00511180" w:rsidRDefault="00511180" w:rsidP="005111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РФ от 05.08.2013 г. № 662 «Об осуществлении мониторинга системы образования»;</w:t>
      </w:r>
    </w:p>
    <w:p w:rsidR="00511180" w:rsidRPr="00511180" w:rsidRDefault="00511180" w:rsidP="005111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от 14.06.2013 г. № 462 «Об утверждении порядка проведения самообследования в образовательной организации»;</w:t>
      </w:r>
    </w:p>
    <w:p w:rsidR="00511180" w:rsidRPr="00511180" w:rsidRDefault="00511180" w:rsidP="005111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России от 10.12.2013 г. № 1324 «Об утверждении показателей деятельности образовательной организации, подлежащей самообследованию»;</w:t>
      </w:r>
    </w:p>
    <w:p w:rsidR="00511180" w:rsidRPr="00511180" w:rsidRDefault="00511180" w:rsidP="005111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11180" w:rsidRPr="00511180" w:rsidRDefault="00511180" w:rsidP="005111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Учреждения.</w:t>
      </w:r>
    </w:p>
    <w:p w:rsidR="00511180" w:rsidRPr="00511180" w:rsidRDefault="00511180" w:rsidP="00511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система оценки качества образования Учреждения (далее – ВСОКО) предназначена для управления качеством образования в 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511180" w:rsidRPr="00511180" w:rsidRDefault="00511180" w:rsidP="00511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пользователями результатов ВСОКО являются: педагоги, родители (законные представители) воспитанников Учреждения.</w:t>
      </w:r>
    </w:p>
    <w:p w:rsidR="00511180" w:rsidRPr="00511180" w:rsidRDefault="00511180" w:rsidP="00511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511180" w:rsidRPr="00511180" w:rsidRDefault="00511180" w:rsidP="005111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 w:rsidR="00511180" w:rsidRPr="00511180" w:rsidRDefault="00511180" w:rsidP="00511180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цели, задачи, принципы внутренней оценки качества</w:t>
      </w:r>
    </w:p>
    <w:p w:rsidR="00CD699D" w:rsidRPr="00FC52E4" w:rsidRDefault="00511180" w:rsidP="00CD6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</w:p>
    <w:p w:rsidR="00511180" w:rsidRPr="00511180" w:rsidRDefault="00511180" w:rsidP="00CD6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ВСОКО Учреждения являются:</w:t>
      </w:r>
    </w:p>
    <w:p w:rsidR="00511180" w:rsidRPr="00511180" w:rsidRDefault="00511180" w:rsidP="0051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объективной информации о состоянии качества образования в Учреждении,  тенденциях его изменения и причинах, влияющих на его уровень;</w:t>
      </w:r>
    </w:p>
    <w:p w:rsidR="00511180" w:rsidRPr="00511180" w:rsidRDefault="00511180" w:rsidP="0051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основы принятия управленческих решений.</w:t>
      </w:r>
    </w:p>
    <w:p w:rsidR="00511180" w:rsidRPr="00511180" w:rsidRDefault="00511180" w:rsidP="0051118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ВСОКО Учреждения являются: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 технологичности процедур оценки качества образования;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фактических образовательных условий Учреждения к условиям    реализации образовательной программы Учреждения;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соответствия результатов освоения образовательных программ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государственному образовательному стандарту дошкольного образования;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и эффективности деятельности Учреждения;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доступности проводимых процедур по оценке качества образования;</w:t>
      </w:r>
    </w:p>
    <w:p w:rsidR="00511180" w:rsidRPr="00511180" w:rsidRDefault="00511180" w:rsidP="0051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 w:rsidR="00511180" w:rsidRPr="00511180" w:rsidRDefault="00511180" w:rsidP="0051118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ВСОКО Учреждения положены следующие принципы: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объективности, достоверности, полноты и системности информации о качестве образования;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открытости, прозрачности процедур оценки качества образования;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сопоставимости системы показателей с региональными и федеральными аналогами;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взаимозависимостей;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511180" w:rsidRPr="00511180" w:rsidRDefault="00511180" w:rsidP="0051118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Учреждении.</w:t>
      </w:r>
    </w:p>
    <w:p w:rsidR="00511180" w:rsidRPr="00511180" w:rsidRDefault="00511180" w:rsidP="00511180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Организация и технология внутренней оценки качества образования</w:t>
      </w:r>
    </w:p>
    <w:p w:rsidR="00511180" w:rsidRPr="00511180" w:rsidRDefault="00511180" w:rsidP="0051118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ВСОКО в Учреждении является деятельность, основанная на систематическом анализе:</w:t>
      </w:r>
    </w:p>
    <w:p w:rsidR="00511180" w:rsidRPr="00511180" w:rsidRDefault="00511180" w:rsidP="0051118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содержания и организации образовательной деятельности;</w:t>
      </w:r>
    </w:p>
    <w:p w:rsidR="00511180" w:rsidRPr="00511180" w:rsidRDefault="00511180" w:rsidP="0051118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условий, обеспечивающих образовательную деятельность;</w:t>
      </w:r>
    </w:p>
    <w:p w:rsidR="00511180" w:rsidRPr="00511180" w:rsidRDefault="00511180" w:rsidP="0051118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результатов образовательной деятельности.</w:t>
      </w:r>
    </w:p>
    <w:p w:rsidR="00511180" w:rsidRPr="00511180" w:rsidRDefault="00511180" w:rsidP="0051118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ВСОКО состоит из следующих этапов:</w:t>
      </w:r>
    </w:p>
    <w:p w:rsidR="00511180" w:rsidRPr="00511180" w:rsidRDefault="00511180" w:rsidP="0051118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Нормативно-установочный этап:</w:t>
      </w:r>
    </w:p>
    <w:p w:rsidR="00511180" w:rsidRPr="00511180" w:rsidRDefault="00511180" w:rsidP="005111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нормативных правовых документов, регламентирующих ВСОКО;</w:t>
      </w:r>
    </w:p>
    <w:p w:rsidR="00511180" w:rsidRPr="00511180" w:rsidRDefault="00511180" w:rsidP="005111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приказа о проведении ВСОКО в Учреждении;</w:t>
      </w:r>
    </w:p>
    <w:p w:rsidR="00511180" w:rsidRPr="00511180" w:rsidRDefault="00511180" w:rsidP="005111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направлений, основных показателей, критериев, инструментария ВСОКО;</w:t>
      </w:r>
    </w:p>
    <w:p w:rsidR="00511180" w:rsidRPr="00511180" w:rsidRDefault="00511180" w:rsidP="0051118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        организационной        структуры,        ответственных        лиц,        которые        будут осуществлять оценку качества образования.</w:t>
      </w:r>
    </w:p>
    <w:p w:rsidR="00511180" w:rsidRPr="00511180" w:rsidRDefault="00511180" w:rsidP="0051118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Информационно-диагностический этап:</w:t>
      </w:r>
    </w:p>
    <w:p w:rsidR="00CD699D" w:rsidRDefault="00511180" w:rsidP="00511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информации с помощью подобранных методик. </w:t>
      </w:r>
    </w:p>
    <w:p w:rsidR="00511180" w:rsidRPr="00511180" w:rsidRDefault="00511180" w:rsidP="00CD699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Аналитический этап:</w:t>
      </w:r>
    </w:p>
    <w:p w:rsidR="00511180" w:rsidRPr="00511180" w:rsidRDefault="00511180" w:rsidP="00511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полученных результатов;</w:t>
      </w:r>
    </w:p>
    <w:p w:rsidR="00511180" w:rsidRPr="00511180" w:rsidRDefault="00511180" w:rsidP="0051118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        результатов   с        нормативными        показателями,        установление причин отклонения, оценка рисков.</w:t>
      </w:r>
    </w:p>
    <w:p w:rsidR="00511180" w:rsidRPr="00511180" w:rsidRDefault="00511180" w:rsidP="0051118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Итогово-прогностический этап:</w:t>
      </w:r>
    </w:p>
    <w:p w:rsidR="00511180" w:rsidRPr="00511180" w:rsidRDefault="00511180" w:rsidP="0051118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        полученных результатов        на уровень педагогического коллектива, родительской общественности;</w:t>
      </w:r>
    </w:p>
    <w:p w:rsidR="00511180" w:rsidRPr="00511180" w:rsidRDefault="00511180" w:rsidP="0051118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CD6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стратегии работы струтурного подразделения «Детский сад»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180" w:rsidRPr="00511180" w:rsidRDefault="00511180" w:rsidP="0051118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данных для оценки качества образования являются: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контроль;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мониторинг;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самообследование,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оценивания;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социологический опрос;</w:t>
      </w:r>
    </w:p>
    <w:p w:rsidR="00511180" w:rsidRPr="00511180" w:rsidRDefault="00511180" w:rsidP="0051118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отчетность и другие диагностические материалы.</w:t>
      </w:r>
    </w:p>
    <w:p w:rsidR="00511180" w:rsidRPr="00511180" w:rsidRDefault="00511180" w:rsidP="0051118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        проведения,        направления        (объект),        методы,        исполнители, ответственные ВСОКО в Учреждении определяются годовой циклограммой ВСОКО.</w:t>
      </w:r>
    </w:p>
    <w:p w:rsidR="00511180" w:rsidRPr="00511180" w:rsidRDefault="00511180" w:rsidP="0051118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и критерии оценки по всем направлениям внутренней оценки качества образования,        технология        проведения        оценки        качества образования        определяются «Программой внутренней 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образования Учреждения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1180" w:rsidRPr="00511180" w:rsidRDefault="00511180" w:rsidP="0051118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 контроля производится в картах анализа оценки качества и представлены в Приложениях к «Программе внутренней 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качества образования Учреждения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11180" w:rsidRPr="00511180" w:rsidRDefault="00511180" w:rsidP="0051118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отчет по итогам проведения внутренней оценки качества образования оформляется в схемах, графиках, таблицах, диаграммах, отражается в 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 аналитических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материалах, содержащих констатирующую часть, выводы и конкретные, реально выполнимые рекомендации.</w:t>
      </w:r>
    </w:p>
    <w:p w:rsidR="00511180" w:rsidRPr="00511180" w:rsidRDefault="00511180" w:rsidP="0051118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образования рассматриваются на итоговом Педагогическом совете, Совете Учреждения в конце учебного года.</w:t>
      </w:r>
    </w:p>
    <w:p w:rsidR="00511180" w:rsidRPr="00511180" w:rsidRDefault="00511180" w:rsidP="0051118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511180" w:rsidRPr="00511180" w:rsidRDefault="00511180" w:rsidP="0051118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Организационная структура и функциональная характеристика внутренней оценки качества образования в Учреждении</w:t>
      </w:r>
    </w:p>
    <w:p w:rsidR="00511180" w:rsidRPr="00511180" w:rsidRDefault="00511180" w:rsidP="0051118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Учреждения, занимающаяся оценкой качества образования и интерпретацией полученных результатов, включает в себя: администрацию Учреждения, педагогический совет, группу мониторинга Учреждения, временные структуры (рабочие группы педагогов, комиссии и др.).</w:t>
      </w:r>
    </w:p>
    <w:p w:rsidR="00511180" w:rsidRPr="00511180" w:rsidRDefault="00511180" w:rsidP="0051118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Учреждения: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блок локальных актов, регулирующих функционирование ВСОКО Учреждения и приложений к ним, утверждает их приказом руководителя Учреждения и контролирует их исполнение;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мероприятия и готовит предложения, направленные на совершенствование системы ВСОКО Учреждения, участвует в этих мероприятиях;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 основе образовательной программы проведение в ДОУ контрольно- оценочных процедур, мониторинговых, социологических и статистических исследований по вопросам качества образования;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результаты оценки качества образования на уровне Учреждения;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изучение информационных запросов основных пользователей ВСОКО;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подготовки педагогов и общественных экспертов к осуществлению контрольно-оценочных процедур;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информационно-аналитические материалы по результатам оценки качества образования (анализ работы за учебный год, самообследование деятельности Учреждения);</w:t>
      </w:r>
    </w:p>
    <w:p w:rsidR="00511180" w:rsidRPr="00511180" w:rsidRDefault="00511180" w:rsidP="0051118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511180" w:rsidRPr="00511180" w:rsidRDefault="00511180" w:rsidP="0051118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мониторинга:</w:t>
      </w:r>
    </w:p>
    <w:p w:rsidR="00511180" w:rsidRPr="00511180" w:rsidRDefault="00511180" w:rsidP="005111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Учреждения;</w:t>
      </w:r>
    </w:p>
    <w:p w:rsidR="00511180" w:rsidRPr="00511180" w:rsidRDefault="00511180" w:rsidP="005111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  </w:t>
      </w:r>
      <w:r w:rsidR="004736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в        разработке </w:t>
      </w:r>
      <w:proofErr w:type="gramStart"/>
      <w:r w:rsidR="004736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 оценки 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        профессиональной деятельности педагогов Учреждения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180" w:rsidRPr="00511180" w:rsidRDefault="00511180" w:rsidP="005111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подготовки работников Учреждения и общественных экспертов по осуществлению контрольно-оценочных процедур;</w:t>
      </w:r>
    </w:p>
    <w:p w:rsidR="00511180" w:rsidRPr="00511180" w:rsidRDefault="00511180" w:rsidP="005111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511180" w:rsidRPr="00511180" w:rsidRDefault="00511180" w:rsidP="0051118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511180" w:rsidRPr="00511180" w:rsidRDefault="00511180" w:rsidP="0051118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Учреждения: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формировании информационных запросов основных пользователей  ВСОКО Учреждения;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экспертизе качества образовательных результатов, условий организации образовательного процесса в Учреждении;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оценке качества и результативности труда работников Учреждении;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Учреждении;</w:t>
      </w:r>
    </w:p>
    <w:p w:rsidR="00511180" w:rsidRPr="00511180" w:rsidRDefault="00511180" w:rsidP="0051118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 и воспитания обучающихся, в том числе сообщения о проверке соблюдения санитарно-гигиенического режима в Учреждении, об охране труда, здоровья и </w:t>
      </w:r>
      <w:r w:rsidR="00473604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другие вопросы образовательной деятельности Учреждения.</w:t>
      </w:r>
    </w:p>
    <w:p w:rsidR="00511180" w:rsidRPr="00511180" w:rsidRDefault="00511180" w:rsidP="00511180">
      <w:pPr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Реализация и содержание внутренней оценки качества образования</w:t>
      </w:r>
    </w:p>
    <w:p w:rsidR="00511180" w:rsidRPr="00511180" w:rsidRDefault="00511180" w:rsidP="00511180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ВСОКО в Учреждении осуществляется посредством:</w:t>
      </w:r>
    </w:p>
    <w:p w:rsidR="00511180" w:rsidRPr="00511180" w:rsidRDefault="00511180" w:rsidP="0051118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контроля;</w:t>
      </w:r>
    </w:p>
    <w:p w:rsidR="00511180" w:rsidRPr="00511180" w:rsidRDefault="00511180" w:rsidP="0051118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мониторинга.</w:t>
      </w:r>
    </w:p>
    <w:p w:rsidR="00511180" w:rsidRPr="00511180" w:rsidRDefault="00511180" w:rsidP="0051118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осуществляются следующие виды контроля:</w:t>
      </w:r>
    </w:p>
    <w:p w:rsidR="00511180" w:rsidRPr="00511180" w:rsidRDefault="00511180" w:rsidP="0051118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плановый,</w:t>
      </w:r>
    </w:p>
    <w:p w:rsidR="00511180" w:rsidRPr="00511180" w:rsidRDefault="00511180" w:rsidP="0051118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(оперативный),</w:t>
      </w:r>
    </w:p>
    <w:p w:rsidR="00511180" w:rsidRPr="00511180" w:rsidRDefault="00511180" w:rsidP="0051118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административный.</w:t>
      </w:r>
    </w:p>
    <w:p w:rsidR="00511180" w:rsidRPr="00511180" w:rsidRDefault="00511180" w:rsidP="00511180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контроль осуществляется в соответствии с планом работы Учреждения, который обеспечивает периодичность и исключает нерациональное дублирование в его организации.</w:t>
      </w:r>
    </w:p>
    <w:p w:rsidR="00511180" w:rsidRPr="00511180" w:rsidRDefault="00511180" w:rsidP="0051118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планового контроля:</w:t>
      </w:r>
    </w:p>
    <w:p w:rsidR="00511180" w:rsidRPr="00511180" w:rsidRDefault="00511180" w:rsidP="0051118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 – изучение и анализ деятельности Учреждения по одному направлению             деятельности.</w:t>
      </w:r>
    </w:p>
    <w:p w:rsidR="00511180" w:rsidRPr="00511180" w:rsidRDefault="00511180" w:rsidP="0051118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Текущий контроль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511180" w:rsidRPr="00511180" w:rsidRDefault="00511180" w:rsidP="00511180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контроль – изучение и анализ по всем направлениям деятельности в одной из возрастных групп Учреждения.</w:t>
      </w:r>
    </w:p>
    <w:p w:rsidR="00511180" w:rsidRPr="00511180" w:rsidRDefault="00511180" w:rsidP="00511180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проведению тематического контроля:</w:t>
      </w:r>
    </w:p>
    <w:p w:rsidR="00511180" w:rsidRPr="00511180" w:rsidRDefault="00511180" w:rsidP="0051118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проведения тематического контроля руководитель Учреждения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материалов. 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</w:t>
      </w:r>
      <w:r w:rsidR="0047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1180" w:rsidRPr="00511180" w:rsidRDefault="00511180" w:rsidP="00511180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тематического контроля не должна превышать 5 дней (в 1 группе);</w:t>
      </w:r>
    </w:p>
    <w:p w:rsidR="00511180" w:rsidRPr="00511180" w:rsidRDefault="00511180" w:rsidP="0051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511180" w:rsidRPr="00511180" w:rsidRDefault="00511180" w:rsidP="0051118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оформляются в виде аналитической справки с отражением в ней фактов, выводов и предложений;</w:t>
      </w:r>
    </w:p>
    <w:p w:rsidR="00511180" w:rsidRPr="00511180" w:rsidRDefault="00511180" w:rsidP="0051118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контроля доводится до работников Учреждения в течение 7 дней с момента его завершения;</w:t>
      </w:r>
    </w:p>
    <w:p w:rsidR="00511180" w:rsidRPr="00511180" w:rsidRDefault="00511180" w:rsidP="0051118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Учреждения;</w:t>
      </w:r>
    </w:p>
    <w:p w:rsidR="00511180" w:rsidRPr="00511180" w:rsidRDefault="00511180" w:rsidP="0051118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 по результатам тематического контроля в течение 7 дней издает приказ.</w:t>
      </w:r>
    </w:p>
    <w:p w:rsidR="00511180" w:rsidRPr="00511180" w:rsidRDefault="00511180" w:rsidP="0051118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текущему контролю:</w:t>
      </w:r>
    </w:p>
    <w:p w:rsidR="00511180" w:rsidRPr="00511180" w:rsidRDefault="00511180" w:rsidP="005111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511180" w:rsidRPr="00511180" w:rsidRDefault="00511180" w:rsidP="005111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511180" w:rsidRPr="00511180" w:rsidRDefault="00511180" w:rsidP="0051118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 w:rsidR="00511180" w:rsidRPr="00511180" w:rsidRDefault="00511180" w:rsidP="0051118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511180" w:rsidRPr="00511180" w:rsidRDefault="00511180" w:rsidP="0051118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контроль - контроль по выполнению нормативно-правовых и локальных актов, выявление нарушений законодательства РФ.</w:t>
      </w:r>
    </w:p>
    <w:p w:rsidR="00511180" w:rsidRPr="00511180" w:rsidRDefault="00511180" w:rsidP="0051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административному контролю:</w:t>
      </w:r>
    </w:p>
    <w:p w:rsidR="00511180" w:rsidRPr="00511180" w:rsidRDefault="00511180" w:rsidP="0051118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 периодичность регламентируется локальными актами Учреждения;</w:t>
      </w:r>
    </w:p>
    <w:p w:rsidR="00511180" w:rsidRPr="00511180" w:rsidRDefault="00511180" w:rsidP="0051118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проведение административного контроля несет руководитель;</w:t>
      </w:r>
    </w:p>
    <w:p w:rsidR="00511180" w:rsidRPr="00511180" w:rsidRDefault="00511180" w:rsidP="00511180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выносятся на административные планерки и собрание трудового коллектива.</w:t>
      </w:r>
    </w:p>
    <w:p w:rsidR="00511180" w:rsidRPr="00511180" w:rsidRDefault="00511180" w:rsidP="0051118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проводится мониторинг оценки качества образования, при этом используются следующие методы:</w:t>
      </w:r>
    </w:p>
    <w:p w:rsidR="00511180" w:rsidRPr="00511180" w:rsidRDefault="00511180" w:rsidP="0051118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исследование (наблюдение, изучение документов, продуктов детской деятельности и т.д.);</w:t>
      </w:r>
    </w:p>
    <w:p w:rsidR="00511180" w:rsidRPr="00511180" w:rsidRDefault="00511180" w:rsidP="0051118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(беседы, интервью, анкетирование, социологический опрос и т.д.);</w:t>
      </w:r>
    </w:p>
    <w:p w:rsidR="00511180" w:rsidRPr="00511180" w:rsidRDefault="00511180" w:rsidP="0051118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(контрольные срезы, измерения, решения психолого-педагогических ситуаций, тесты и т.д.);</w:t>
      </w:r>
    </w:p>
    <w:p w:rsidR="00511180" w:rsidRPr="00511180" w:rsidRDefault="00511180" w:rsidP="0051118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самообследование;</w:t>
      </w:r>
    </w:p>
    <w:p w:rsidR="00511180" w:rsidRPr="00511180" w:rsidRDefault="00511180" w:rsidP="0051118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экспертные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оценивания;</w:t>
      </w:r>
    </w:p>
    <w:p w:rsidR="00511180" w:rsidRPr="00511180" w:rsidRDefault="00511180" w:rsidP="00511180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статистическая отчетность и другие диагностические материалы.</w:t>
      </w:r>
    </w:p>
    <w:p w:rsidR="00511180" w:rsidRPr="00511180" w:rsidRDefault="00511180" w:rsidP="00511180">
      <w:pPr>
        <w:numPr>
          <w:ilvl w:val="0"/>
          <w:numId w:val="4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Направления мониторинговых исследований:</w:t>
      </w:r>
    </w:p>
    <w:p w:rsidR="00511180" w:rsidRPr="00511180" w:rsidRDefault="00511180" w:rsidP="00511180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содержания и организации образовательной деятельности:</w:t>
      </w:r>
    </w:p>
    <w:p w:rsidR="00511180" w:rsidRPr="00511180" w:rsidRDefault="00473604" w:rsidP="005111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</w:t>
      </w:r>
      <w:proofErr w:type="gramStart"/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соответствие требованиям ФГОС ДО,</w:t>
      </w:r>
    </w:p>
    <w:p w:rsidR="00511180" w:rsidRPr="00511180" w:rsidRDefault="00473604" w:rsidP="005111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общеразвивающих программ,</w:t>
      </w:r>
    </w:p>
    <w:p w:rsidR="00511180" w:rsidRPr="00511180" w:rsidRDefault="00473604" w:rsidP="005111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(организованного взрослым и самостоятельной детской деятельности);</w:t>
      </w:r>
    </w:p>
    <w:p w:rsidR="00511180" w:rsidRPr="00511180" w:rsidRDefault="00473604" w:rsidP="00511180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всех участников образовательных отношений.</w:t>
      </w:r>
    </w:p>
    <w:p w:rsidR="00511180" w:rsidRPr="00511180" w:rsidRDefault="00511180" w:rsidP="00511180">
      <w:pPr>
        <w:numPr>
          <w:ilvl w:val="0"/>
          <w:numId w:val="5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Качество условий, обеспечивающих образовательную деятельность:</w:t>
      </w:r>
    </w:p>
    <w:p w:rsidR="00511180" w:rsidRPr="00511180" w:rsidRDefault="00473604" w:rsidP="0051118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условий,</w:t>
      </w:r>
    </w:p>
    <w:p w:rsidR="00511180" w:rsidRPr="00511180" w:rsidRDefault="00473604" w:rsidP="0051118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материально-технических условий,</w:t>
      </w:r>
    </w:p>
    <w:p w:rsidR="00511180" w:rsidRPr="00511180" w:rsidRDefault="00473604" w:rsidP="0051118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психолого-педагогических условий,</w:t>
      </w:r>
    </w:p>
    <w:p w:rsidR="00511180" w:rsidRPr="00511180" w:rsidRDefault="00473604" w:rsidP="0051118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кадровых условий,</w:t>
      </w:r>
    </w:p>
    <w:p w:rsidR="00511180" w:rsidRPr="00511180" w:rsidRDefault="00473604" w:rsidP="0051118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предметно-пространственной среды.</w:t>
      </w:r>
    </w:p>
    <w:p w:rsidR="00511180" w:rsidRPr="00511180" w:rsidRDefault="00511180" w:rsidP="00511180">
      <w:pPr>
        <w:numPr>
          <w:ilvl w:val="0"/>
          <w:numId w:val="5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Качество результатов образовательной деятельности:</w:t>
      </w:r>
    </w:p>
    <w:p w:rsidR="00511180" w:rsidRPr="00511180" w:rsidRDefault="00473604" w:rsidP="00511180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(динамика) освоения детьми содержания ООП ДО, дополнительных общеразвивающих программ,</w:t>
      </w:r>
    </w:p>
    <w:p w:rsidR="00511180" w:rsidRPr="00511180" w:rsidRDefault="00473604" w:rsidP="00511180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1180" w:rsidRPr="00511180" w:rsidRDefault="00473604" w:rsidP="00511180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(динамика),</w:t>
      </w:r>
    </w:p>
    <w:p w:rsidR="00511180" w:rsidRPr="00511180" w:rsidRDefault="00473604" w:rsidP="00511180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80"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обучающихся качеством образовательных результатов.</w:t>
      </w:r>
    </w:p>
    <w:p w:rsidR="00511180" w:rsidRPr="00511180" w:rsidRDefault="00511180" w:rsidP="00511180">
      <w:pPr>
        <w:numPr>
          <w:ilvl w:val="0"/>
          <w:numId w:val="5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результаты</w:t>
      </w:r>
    </w:p>
    <w:p w:rsidR="00511180" w:rsidRPr="00511180" w:rsidRDefault="00511180" w:rsidP="0051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внутренней системы оценки качества образования:</w:t>
      </w:r>
    </w:p>
    <w:p w:rsidR="00511180" w:rsidRPr="00511180" w:rsidRDefault="00511180" w:rsidP="00511180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511180" w:rsidRPr="00511180" w:rsidRDefault="00511180" w:rsidP="00511180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</w:t>
      </w:r>
    </w:p>
    <w:p w:rsidR="00511180" w:rsidRPr="00511180" w:rsidRDefault="00511180" w:rsidP="00511180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511180" w:rsidRPr="00511180" w:rsidRDefault="00511180" w:rsidP="00511180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11180" w:rsidRPr="00511180" w:rsidRDefault="00511180" w:rsidP="00511180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развития образовательной системы в Учреждении.</w:t>
      </w:r>
    </w:p>
    <w:p w:rsidR="00511180" w:rsidRPr="00511180" w:rsidRDefault="00511180" w:rsidP="00511180">
      <w:pPr>
        <w:numPr>
          <w:ilvl w:val="0"/>
          <w:numId w:val="57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Подведение итогов и оформление результатов внутренней оценки качества образования</w:t>
      </w:r>
    </w:p>
    <w:p w:rsidR="00511180" w:rsidRPr="00511180" w:rsidRDefault="00511180" w:rsidP="0051118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511180" w:rsidRPr="00511180" w:rsidRDefault="00511180" w:rsidP="0051118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ВСОКО проводятся заседания педагогического совета Учреждения, административные и педагогические совещания.</w:t>
      </w:r>
    </w:p>
    <w:p w:rsidR="00511180" w:rsidRPr="00511180" w:rsidRDefault="00511180" w:rsidP="0051118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показателями, проблемы, пути их решения и приоритетные задачи Учреждения для реализации ООП 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 учебном году.</w:t>
      </w:r>
    </w:p>
    <w:p w:rsidR="00511180" w:rsidRPr="00511180" w:rsidRDefault="00511180" w:rsidP="0051118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данные являются документальной основой для составления ежегодного отчета о результатах самообследования Учреждения, для разработки и корректировки программы развития Учреждения, основной образовательной программы дошкольного образования, дополнительных общеразвивающих программ Учреждения, годового плана Учреждения.</w:t>
      </w:r>
    </w:p>
    <w:p w:rsidR="00511180" w:rsidRPr="00511180" w:rsidRDefault="00511180" w:rsidP="00511180">
      <w:pPr>
        <w:numPr>
          <w:ilvl w:val="0"/>
          <w:numId w:val="5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Делопроизводство</w:t>
      </w:r>
    </w:p>
    <w:p w:rsidR="00511180" w:rsidRPr="00511180" w:rsidRDefault="00511180" w:rsidP="0051118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ВСОКО (информационно – аналитические справки, таблицы, диаграммы и др.) оформляются на бумажных и электронных носителях и хранятся в течение трех лет.</w:t>
      </w:r>
    </w:p>
    <w:p w:rsidR="00511180" w:rsidRPr="00511180" w:rsidRDefault="00511180" w:rsidP="0051118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хранения документация по результатам ВСОКО передается в архив Учреждения.</w:t>
      </w:r>
    </w:p>
    <w:p w:rsidR="00511180" w:rsidRPr="00511180" w:rsidRDefault="00511180" w:rsidP="00511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1180" w:rsidRPr="00511180" w:rsidSect="0061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48"/>
    <w:multiLevelType w:val="multilevel"/>
    <w:tmpl w:val="07BC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B18CC"/>
    <w:multiLevelType w:val="multilevel"/>
    <w:tmpl w:val="172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33D55"/>
    <w:multiLevelType w:val="multilevel"/>
    <w:tmpl w:val="44F2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82D38"/>
    <w:multiLevelType w:val="multilevel"/>
    <w:tmpl w:val="17D6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310AE"/>
    <w:multiLevelType w:val="multilevel"/>
    <w:tmpl w:val="4576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65A55"/>
    <w:multiLevelType w:val="multilevel"/>
    <w:tmpl w:val="782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B0BD9"/>
    <w:multiLevelType w:val="multilevel"/>
    <w:tmpl w:val="7D10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37EBC"/>
    <w:multiLevelType w:val="multilevel"/>
    <w:tmpl w:val="A46AF7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27DFD"/>
    <w:multiLevelType w:val="multilevel"/>
    <w:tmpl w:val="2B22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3D55F4"/>
    <w:multiLevelType w:val="multilevel"/>
    <w:tmpl w:val="9834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F0354"/>
    <w:multiLevelType w:val="multilevel"/>
    <w:tmpl w:val="9468E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530E0"/>
    <w:multiLevelType w:val="multilevel"/>
    <w:tmpl w:val="97E8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E14B5F"/>
    <w:multiLevelType w:val="multilevel"/>
    <w:tmpl w:val="8DC2B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243E8"/>
    <w:multiLevelType w:val="multilevel"/>
    <w:tmpl w:val="D11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0B2A9E"/>
    <w:multiLevelType w:val="multilevel"/>
    <w:tmpl w:val="5F50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23757"/>
    <w:multiLevelType w:val="multilevel"/>
    <w:tmpl w:val="74DE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640FD"/>
    <w:multiLevelType w:val="multilevel"/>
    <w:tmpl w:val="D266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34D22"/>
    <w:multiLevelType w:val="multilevel"/>
    <w:tmpl w:val="938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9180C"/>
    <w:multiLevelType w:val="multilevel"/>
    <w:tmpl w:val="8F10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34218"/>
    <w:multiLevelType w:val="multilevel"/>
    <w:tmpl w:val="C862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6875E5"/>
    <w:multiLevelType w:val="multilevel"/>
    <w:tmpl w:val="388E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902C10"/>
    <w:multiLevelType w:val="multilevel"/>
    <w:tmpl w:val="4974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0773D8"/>
    <w:multiLevelType w:val="multilevel"/>
    <w:tmpl w:val="E594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26138D"/>
    <w:multiLevelType w:val="multilevel"/>
    <w:tmpl w:val="6C6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E37906"/>
    <w:multiLevelType w:val="multilevel"/>
    <w:tmpl w:val="5BB4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34EC4"/>
    <w:multiLevelType w:val="multilevel"/>
    <w:tmpl w:val="13A6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975110"/>
    <w:multiLevelType w:val="multilevel"/>
    <w:tmpl w:val="3960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EC5A9A"/>
    <w:multiLevelType w:val="multilevel"/>
    <w:tmpl w:val="1702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492DDC"/>
    <w:multiLevelType w:val="multilevel"/>
    <w:tmpl w:val="217C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170B0C"/>
    <w:multiLevelType w:val="multilevel"/>
    <w:tmpl w:val="186A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D34F67"/>
    <w:multiLevelType w:val="multilevel"/>
    <w:tmpl w:val="EE62E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D3303F"/>
    <w:multiLevelType w:val="multilevel"/>
    <w:tmpl w:val="4E2AF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E54DDA"/>
    <w:multiLevelType w:val="multilevel"/>
    <w:tmpl w:val="F078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2C701B"/>
    <w:multiLevelType w:val="multilevel"/>
    <w:tmpl w:val="159C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905E8F"/>
    <w:multiLevelType w:val="multilevel"/>
    <w:tmpl w:val="B4FC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E872CB"/>
    <w:multiLevelType w:val="multilevel"/>
    <w:tmpl w:val="5874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F55F9D"/>
    <w:multiLevelType w:val="multilevel"/>
    <w:tmpl w:val="CF7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720F41"/>
    <w:multiLevelType w:val="multilevel"/>
    <w:tmpl w:val="CDFA6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A774D8"/>
    <w:multiLevelType w:val="multilevel"/>
    <w:tmpl w:val="8332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083A86"/>
    <w:multiLevelType w:val="multilevel"/>
    <w:tmpl w:val="C03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F3401D"/>
    <w:multiLevelType w:val="multilevel"/>
    <w:tmpl w:val="BC68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7B77AE"/>
    <w:multiLevelType w:val="multilevel"/>
    <w:tmpl w:val="4BAC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BB69E2"/>
    <w:multiLevelType w:val="multilevel"/>
    <w:tmpl w:val="C118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4525B1"/>
    <w:multiLevelType w:val="multilevel"/>
    <w:tmpl w:val="4466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131A67"/>
    <w:multiLevelType w:val="multilevel"/>
    <w:tmpl w:val="2C4E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CFE4CC3"/>
    <w:multiLevelType w:val="multilevel"/>
    <w:tmpl w:val="1EF87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237AE9"/>
    <w:multiLevelType w:val="multilevel"/>
    <w:tmpl w:val="3F2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0726BB"/>
    <w:multiLevelType w:val="multilevel"/>
    <w:tmpl w:val="353C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1228BE"/>
    <w:multiLevelType w:val="multilevel"/>
    <w:tmpl w:val="9672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E46433"/>
    <w:multiLevelType w:val="multilevel"/>
    <w:tmpl w:val="9DB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0523F9"/>
    <w:multiLevelType w:val="multilevel"/>
    <w:tmpl w:val="A60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2259B2"/>
    <w:multiLevelType w:val="multilevel"/>
    <w:tmpl w:val="7D4A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3B4C6C"/>
    <w:multiLevelType w:val="multilevel"/>
    <w:tmpl w:val="3BDC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857137"/>
    <w:multiLevelType w:val="multilevel"/>
    <w:tmpl w:val="46E4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706C28"/>
    <w:multiLevelType w:val="multilevel"/>
    <w:tmpl w:val="27B2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6857E1"/>
    <w:multiLevelType w:val="multilevel"/>
    <w:tmpl w:val="539C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2B7130"/>
    <w:multiLevelType w:val="multilevel"/>
    <w:tmpl w:val="2ECE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8436289"/>
    <w:multiLevelType w:val="multilevel"/>
    <w:tmpl w:val="C058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A309A3"/>
    <w:multiLevelType w:val="multilevel"/>
    <w:tmpl w:val="B928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D40D16"/>
    <w:multiLevelType w:val="multilevel"/>
    <w:tmpl w:val="5FB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47"/>
  </w:num>
  <w:num w:numId="5">
    <w:abstractNumId w:val="37"/>
  </w:num>
  <w:num w:numId="6">
    <w:abstractNumId w:val="40"/>
  </w:num>
  <w:num w:numId="7">
    <w:abstractNumId w:val="50"/>
  </w:num>
  <w:num w:numId="8">
    <w:abstractNumId w:val="42"/>
  </w:num>
  <w:num w:numId="9">
    <w:abstractNumId w:val="41"/>
  </w:num>
  <w:num w:numId="10">
    <w:abstractNumId w:val="13"/>
  </w:num>
  <w:num w:numId="11">
    <w:abstractNumId w:val="44"/>
  </w:num>
  <w:num w:numId="12">
    <w:abstractNumId w:val="45"/>
  </w:num>
  <w:num w:numId="13">
    <w:abstractNumId w:val="56"/>
  </w:num>
  <w:num w:numId="14">
    <w:abstractNumId w:val="5"/>
  </w:num>
  <w:num w:numId="15">
    <w:abstractNumId w:val="35"/>
  </w:num>
  <w:num w:numId="16">
    <w:abstractNumId w:val="29"/>
  </w:num>
  <w:num w:numId="17">
    <w:abstractNumId w:val="49"/>
  </w:num>
  <w:num w:numId="18">
    <w:abstractNumId w:val="51"/>
  </w:num>
  <w:num w:numId="19">
    <w:abstractNumId w:val="0"/>
  </w:num>
  <w:num w:numId="20">
    <w:abstractNumId w:val="12"/>
  </w:num>
  <w:num w:numId="21">
    <w:abstractNumId w:val="33"/>
  </w:num>
  <w:num w:numId="22">
    <w:abstractNumId w:val="53"/>
  </w:num>
  <w:num w:numId="23">
    <w:abstractNumId w:val="1"/>
  </w:num>
  <w:num w:numId="24">
    <w:abstractNumId w:val="32"/>
  </w:num>
  <w:num w:numId="25">
    <w:abstractNumId w:val="3"/>
  </w:num>
  <w:num w:numId="26">
    <w:abstractNumId w:val="8"/>
  </w:num>
  <w:num w:numId="27">
    <w:abstractNumId w:val="21"/>
  </w:num>
  <w:num w:numId="28">
    <w:abstractNumId w:val="22"/>
  </w:num>
  <w:num w:numId="29">
    <w:abstractNumId w:val="34"/>
  </w:num>
  <w:num w:numId="30">
    <w:abstractNumId w:val="39"/>
  </w:num>
  <w:num w:numId="31">
    <w:abstractNumId w:val="31"/>
  </w:num>
  <w:num w:numId="32">
    <w:abstractNumId w:val="26"/>
  </w:num>
  <w:num w:numId="33">
    <w:abstractNumId w:val="28"/>
  </w:num>
  <w:num w:numId="34">
    <w:abstractNumId w:val="27"/>
  </w:num>
  <w:num w:numId="35">
    <w:abstractNumId w:val="36"/>
  </w:num>
  <w:num w:numId="36">
    <w:abstractNumId w:val="2"/>
  </w:num>
  <w:num w:numId="37">
    <w:abstractNumId w:val="46"/>
  </w:num>
  <w:num w:numId="38">
    <w:abstractNumId w:val="59"/>
  </w:num>
  <w:num w:numId="39">
    <w:abstractNumId w:val="17"/>
  </w:num>
  <w:num w:numId="40">
    <w:abstractNumId w:val="58"/>
  </w:num>
  <w:num w:numId="41">
    <w:abstractNumId w:val="38"/>
  </w:num>
  <w:num w:numId="42">
    <w:abstractNumId w:val="48"/>
  </w:num>
  <w:num w:numId="43">
    <w:abstractNumId w:val="20"/>
  </w:num>
  <w:num w:numId="44">
    <w:abstractNumId w:val="24"/>
  </w:num>
  <w:num w:numId="45">
    <w:abstractNumId w:val="55"/>
  </w:num>
  <w:num w:numId="46">
    <w:abstractNumId w:val="11"/>
  </w:num>
  <w:num w:numId="47">
    <w:abstractNumId w:val="18"/>
  </w:num>
  <w:num w:numId="48">
    <w:abstractNumId w:val="15"/>
  </w:num>
  <w:num w:numId="49">
    <w:abstractNumId w:val="25"/>
  </w:num>
  <w:num w:numId="50">
    <w:abstractNumId w:val="57"/>
  </w:num>
  <w:num w:numId="51">
    <w:abstractNumId w:val="43"/>
  </w:num>
  <w:num w:numId="52">
    <w:abstractNumId w:val="52"/>
  </w:num>
  <w:num w:numId="53">
    <w:abstractNumId w:val="54"/>
  </w:num>
  <w:num w:numId="54">
    <w:abstractNumId w:val="16"/>
  </w:num>
  <w:num w:numId="55">
    <w:abstractNumId w:val="10"/>
  </w:num>
  <w:num w:numId="56">
    <w:abstractNumId w:val="23"/>
  </w:num>
  <w:num w:numId="57">
    <w:abstractNumId w:val="7"/>
  </w:num>
  <w:num w:numId="58">
    <w:abstractNumId w:val="9"/>
  </w:num>
  <w:num w:numId="59">
    <w:abstractNumId w:val="30"/>
  </w:num>
  <w:num w:numId="60">
    <w:abstractNumId w:val="1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180"/>
    <w:rsid w:val="001515CD"/>
    <w:rsid w:val="002217FA"/>
    <w:rsid w:val="00432A4D"/>
    <w:rsid w:val="00473604"/>
    <w:rsid w:val="00511180"/>
    <w:rsid w:val="00610F0D"/>
    <w:rsid w:val="00685319"/>
    <w:rsid w:val="00CD699D"/>
    <w:rsid w:val="00FC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0D"/>
  </w:style>
  <w:style w:type="paragraph" w:styleId="1">
    <w:name w:val="heading 1"/>
    <w:basedOn w:val="a"/>
    <w:link w:val="10"/>
    <w:uiPriority w:val="9"/>
    <w:qFormat/>
    <w:rsid w:val="00511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1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11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1">
    <w:name w:val="c61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11180"/>
  </w:style>
  <w:style w:type="paragraph" w:customStyle="1" w:styleId="c55">
    <w:name w:val="c55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11180"/>
  </w:style>
  <w:style w:type="character" w:customStyle="1" w:styleId="c32">
    <w:name w:val="c32"/>
    <w:basedOn w:val="a0"/>
    <w:rsid w:val="00511180"/>
  </w:style>
  <w:style w:type="paragraph" w:customStyle="1" w:styleId="c73">
    <w:name w:val="c73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1180"/>
  </w:style>
  <w:style w:type="paragraph" w:customStyle="1" w:styleId="c98">
    <w:name w:val="c98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11180"/>
  </w:style>
  <w:style w:type="character" w:styleId="a3">
    <w:name w:val="Strong"/>
    <w:basedOn w:val="a0"/>
    <w:uiPriority w:val="22"/>
    <w:qFormat/>
    <w:rsid w:val="00511180"/>
    <w:rPr>
      <w:b/>
      <w:bCs/>
    </w:rPr>
  </w:style>
  <w:style w:type="character" w:styleId="a4">
    <w:name w:val="Hyperlink"/>
    <w:basedOn w:val="a0"/>
    <w:uiPriority w:val="99"/>
    <w:semiHidden/>
    <w:unhideWhenUsed/>
    <w:rsid w:val="00511180"/>
    <w:rPr>
      <w:color w:val="0000FF"/>
      <w:u w:val="single"/>
    </w:rPr>
  </w:style>
  <w:style w:type="paragraph" w:customStyle="1" w:styleId="Style2">
    <w:name w:val="Style2"/>
    <w:basedOn w:val="a"/>
    <w:uiPriority w:val="99"/>
    <w:rsid w:val="00CD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D699D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D6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CD699D"/>
    <w:rPr>
      <w:rFonts w:ascii="Candara" w:hAnsi="Candara" w:cs="Candara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CD699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0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user52</cp:lastModifiedBy>
  <cp:revision>6</cp:revision>
  <cp:lastPrinted>2021-09-24T05:56:00Z</cp:lastPrinted>
  <dcterms:created xsi:type="dcterms:W3CDTF">2021-06-24T10:26:00Z</dcterms:created>
  <dcterms:modified xsi:type="dcterms:W3CDTF">2021-09-24T05:57:00Z</dcterms:modified>
</cp:coreProperties>
</file>